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EC20" w14:textId="7A83C2BF" w:rsidR="008E2C84" w:rsidRPr="00CA0C25" w:rsidRDefault="008E2C84" w:rsidP="008E2C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CA0C25">
        <w:rPr>
          <w:b/>
          <w:i/>
          <w:sz w:val="28"/>
          <w:szCs w:val="28"/>
          <w:u w:val="single"/>
        </w:rPr>
        <w:t xml:space="preserve">Supply Chain </w:t>
      </w:r>
      <w:proofErr w:type="gramStart"/>
      <w:r w:rsidRPr="00CA0C25">
        <w:rPr>
          <w:b/>
          <w:i/>
          <w:sz w:val="28"/>
          <w:szCs w:val="28"/>
          <w:u w:val="single"/>
        </w:rPr>
        <w:t>Management  –</w:t>
      </w:r>
      <w:proofErr w:type="gramEnd"/>
      <w:r w:rsidRPr="00CA0C25">
        <w:rPr>
          <w:b/>
          <w:i/>
          <w:sz w:val="28"/>
          <w:szCs w:val="28"/>
          <w:u w:val="single"/>
        </w:rPr>
        <w:t xml:space="preserve"> </w:t>
      </w:r>
      <w:r w:rsidR="00CA0C25">
        <w:rPr>
          <w:b/>
          <w:i/>
          <w:sz w:val="28"/>
          <w:szCs w:val="28"/>
          <w:u w:val="single"/>
        </w:rPr>
        <w:t>Strategy</w:t>
      </w:r>
    </w:p>
    <w:p w14:paraId="103D5ACC" w14:textId="77777777" w:rsidR="008E2C84" w:rsidRPr="00CA0C25" w:rsidRDefault="008E2C84" w:rsidP="008E2C84">
      <w:pPr>
        <w:rPr>
          <w:color w:val="000000"/>
          <w:sz w:val="20"/>
          <w:szCs w:val="20"/>
        </w:rPr>
      </w:pPr>
    </w:p>
    <w:p w14:paraId="1CD10F6A" w14:textId="77777777" w:rsidR="008E2C84" w:rsidRPr="00CA0C25" w:rsidRDefault="008E2C84" w:rsidP="008E2C84">
      <w:pPr>
        <w:jc w:val="center"/>
        <w:rPr>
          <w:color w:val="000000"/>
          <w:sz w:val="20"/>
          <w:szCs w:val="20"/>
        </w:rPr>
      </w:pPr>
      <w:r w:rsidRPr="00CA0C25">
        <w:rPr>
          <w:color w:val="000000"/>
          <w:sz w:val="20"/>
          <w:szCs w:val="20"/>
        </w:rPr>
        <w:sym w:font="Wingdings" w:char="F0DF"/>
      </w:r>
      <w:r w:rsidRPr="00CA0C25">
        <w:rPr>
          <w:color w:val="000000"/>
          <w:sz w:val="20"/>
          <w:szCs w:val="20"/>
        </w:rPr>
        <w:t xml:space="preserve"> Flow of Information </w:t>
      </w:r>
      <w:r w:rsidRPr="00CA0C25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8E2C84" w:rsidRPr="00CA0C25" w14:paraId="7634C94F" w14:textId="77777777" w:rsidTr="00DD1A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E0A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38E0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202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180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F1F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703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442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D78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81A" w14:textId="77777777" w:rsidR="008E2C84" w:rsidRPr="00CA0C25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CA0C25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621BE0EC" w14:textId="77777777" w:rsidR="008E2C84" w:rsidRPr="00CA0C25" w:rsidRDefault="008E2C84" w:rsidP="008E2C84">
      <w:pPr>
        <w:jc w:val="center"/>
        <w:rPr>
          <w:color w:val="000000"/>
          <w:sz w:val="20"/>
          <w:szCs w:val="20"/>
        </w:rPr>
      </w:pPr>
      <w:r w:rsidRPr="00CA0C25">
        <w:rPr>
          <w:color w:val="000000"/>
          <w:sz w:val="20"/>
          <w:szCs w:val="20"/>
        </w:rPr>
        <w:sym w:font="Wingdings" w:char="F0E0"/>
      </w:r>
      <w:r w:rsidRPr="00CA0C25">
        <w:rPr>
          <w:color w:val="000000"/>
          <w:sz w:val="20"/>
          <w:szCs w:val="20"/>
        </w:rPr>
        <w:t xml:space="preserve"> Flow of Material </w:t>
      </w:r>
      <w:r w:rsidRPr="00CA0C25">
        <w:rPr>
          <w:color w:val="000000"/>
          <w:sz w:val="20"/>
          <w:szCs w:val="20"/>
        </w:rPr>
        <w:sym w:font="Wingdings" w:char="F0E0"/>
      </w:r>
    </w:p>
    <w:p w14:paraId="14538916" w14:textId="77777777" w:rsidR="008E2C84" w:rsidRPr="00CA0C25" w:rsidRDefault="008E2C84" w:rsidP="00E50AF5">
      <w:pPr>
        <w:rPr>
          <w:sz w:val="20"/>
          <w:szCs w:val="20"/>
        </w:rPr>
      </w:pPr>
    </w:p>
    <w:p w14:paraId="63BEC238" w14:textId="373A202E" w:rsidR="004A7A18" w:rsidRPr="00CA0C25" w:rsidRDefault="004A7A18" w:rsidP="004A7A18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  <w:r w:rsidRPr="00CA0C25">
        <w:rPr>
          <w:b/>
          <w:i/>
          <w:iCs/>
          <w:color w:val="000000"/>
          <w:sz w:val="20"/>
          <w:szCs w:val="20"/>
          <w:u w:val="single"/>
        </w:rPr>
        <w:t>Customer Value</w:t>
      </w:r>
    </w:p>
    <w:p w14:paraId="282DC526" w14:textId="77777777" w:rsidR="004A7A18" w:rsidRPr="00CA0C25" w:rsidRDefault="004A7A18" w:rsidP="004A7A18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CA0C25">
        <w:rPr>
          <w:b/>
          <w:i/>
          <w:iCs/>
          <w:color w:val="000000"/>
          <w:sz w:val="20"/>
          <w:szCs w:val="20"/>
          <w:u w:val="single"/>
        </w:rPr>
        <w:t>Chapter 12</w:t>
      </w:r>
    </w:p>
    <w:p w14:paraId="7EF0FE5F" w14:textId="77777777" w:rsidR="004A7A18" w:rsidRPr="00CA0C25" w:rsidRDefault="004A7A18" w:rsidP="00E50AF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4A7A18" w:rsidRPr="00CA0C25" w14:paraId="52D9E0B8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7E5B6BDC" w14:textId="77777777" w:rsidR="004A7A18" w:rsidRPr="00CA0C25" w:rsidRDefault="004A7A18" w:rsidP="00DD1A92">
            <w:pPr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CA0C25">
              <w:rPr>
                <w:b/>
                <w:i/>
                <w:sz w:val="20"/>
                <w:szCs w:val="20"/>
                <w:u w:val="single"/>
              </w:rPr>
              <w:t>Customer Value</w:t>
            </w:r>
          </w:p>
          <w:p w14:paraId="1445BFC0" w14:textId="77777777" w:rsidR="004A7A18" w:rsidRPr="00CA0C25" w:rsidRDefault="004A7A18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b/>
                <w:i/>
                <w:sz w:val="20"/>
                <w:szCs w:val="20"/>
                <w:u w:val="single"/>
              </w:rPr>
              <w:t>Chapter 12</w:t>
            </w:r>
          </w:p>
        </w:tc>
      </w:tr>
      <w:tr w:rsidR="004A7A18" w:rsidRPr="00CA0C25" w14:paraId="2A2CA4E7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0B8EE6FC" w14:textId="77777777" w:rsidR="004A7A18" w:rsidRPr="00CA0C25" w:rsidRDefault="004A7A18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 xml:space="preserve">Conforming the supply chain to the product characteristics that create customer value </w:t>
            </w:r>
          </w:p>
          <w:p w14:paraId="044019DB" w14:textId="77777777" w:rsidR="004A7A18" w:rsidRPr="00CA0C25" w:rsidRDefault="004A7A18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>(Market Mediation)</w:t>
            </w:r>
          </w:p>
        </w:tc>
      </w:tr>
    </w:tbl>
    <w:p w14:paraId="0DBEEA31" w14:textId="77777777" w:rsidR="00A42178" w:rsidRPr="00CA0C25" w:rsidRDefault="00A42178" w:rsidP="00E50AF5">
      <w:pPr>
        <w:rPr>
          <w:sz w:val="20"/>
          <w:szCs w:val="20"/>
        </w:rPr>
      </w:pPr>
    </w:p>
    <w:p w14:paraId="702B1D15" w14:textId="77777777" w:rsidR="001B60C0" w:rsidRPr="00CA0C25" w:rsidRDefault="001B60C0" w:rsidP="001B60C0">
      <w:pPr>
        <w:jc w:val="center"/>
        <w:rPr>
          <w:sz w:val="20"/>
          <w:szCs w:val="20"/>
        </w:rPr>
      </w:pPr>
      <w:r w:rsidRPr="00CA0C25">
        <w:rPr>
          <w:b/>
          <w:sz w:val="20"/>
          <w:szCs w:val="20"/>
        </w:rPr>
        <w:t>Five Dimensions of Customer Value</w:t>
      </w:r>
    </w:p>
    <w:tbl>
      <w:tblPr>
        <w:tblStyle w:val="TableGrid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2"/>
        <w:gridCol w:w="8186"/>
        <w:gridCol w:w="236"/>
      </w:tblGrid>
      <w:tr w:rsidR="001B60C0" w:rsidRPr="00CA0C25" w14:paraId="0FCED933" w14:textId="77777777" w:rsidTr="001B60C0">
        <w:tc>
          <w:tcPr>
            <w:tcW w:w="236" w:type="dxa"/>
          </w:tcPr>
          <w:p w14:paraId="4107B32D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F71ABA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26D1F0A5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F09A369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58FA8FEC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0D6F3C24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2F6E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D93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Conformance to requirements</w:t>
            </w:r>
          </w:p>
          <w:p w14:paraId="328C2DA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  <w:u w:val="single"/>
              </w:rPr>
              <w:t>Market Mediation</w:t>
            </w:r>
            <w:r w:rsidRPr="00CA0C25">
              <w:rPr>
                <w:sz w:val="20"/>
                <w:szCs w:val="20"/>
              </w:rPr>
              <w:t xml:space="preserve"> – Design supply chain configurations and ‘Design for Logistics’ (DFL) characteristics to conform to the customer value expectations.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C043EC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0260AED9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1F702CC0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75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01E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*Lean Supply Chain strategies based on cost for functional products</w:t>
            </w:r>
          </w:p>
          <w:p w14:paraId="6F6EFE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*Responsive Supply Chain strategies based on service for innovative products with short lead times</w:t>
            </w:r>
          </w:p>
          <w:p w14:paraId="10209B7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Access that enhances customer experience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F9C75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1159363" w14:textId="77777777" w:rsidTr="001B60C0">
        <w:tc>
          <w:tcPr>
            <w:tcW w:w="236" w:type="dxa"/>
          </w:tcPr>
          <w:p w14:paraId="5220595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E0FC296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7DA8C18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14DAA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EE0809C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03C3F876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F82E3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4E6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Product selection</w:t>
            </w:r>
          </w:p>
          <w:p w14:paraId="56E1BB81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Coordinate product characteristics with supply chain characteristics.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CE3167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2E51403D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25B2A3CF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C72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FD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*Build-to-order (Dell)</w:t>
            </w:r>
          </w:p>
          <w:p w14:paraId="2B074AB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*Inventory Positioning (Auto)</w:t>
            </w:r>
          </w:p>
          <w:p w14:paraId="51CA5FD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*Fixed Product Variety (Grocery)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CBA3A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01565228" w14:textId="77777777" w:rsidTr="001B60C0">
        <w:tc>
          <w:tcPr>
            <w:tcW w:w="236" w:type="dxa"/>
          </w:tcPr>
          <w:p w14:paraId="7E1A3B7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4F679C1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54DB2A9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6FDCAB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5A71188E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679A7842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470DE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160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</w:rPr>
              <w:t>Price and brand</w:t>
            </w:r>
          </w:p>
          <w:p w14:paraId="378959B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Design supply chain characteristics to maintain a cost and service to be competitive with little flexibility in price.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439327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</w:p>
        </w:tc>
      </w:tr>
      <w:tr w:rsidR="001B60C0" w:rsidRPr="00CA0C25" w14:paraId="270E5A95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3FC7F42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E19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76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*Low price flexibility implies commodity product characteristics</w:t>
            </w:r>
          </w:p>
          <w:p w14:paraId="21347B45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*Commodity product pricing implies more dependency on supply chain innovation</w:t>
            </w:r>
          </w:p>
          <w:p w14:paraId="7569C22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*Greater price differentiation due to pricing of services implies less commodity characteristics</w:t>
            </w:r>
          </w:p>
          <w:p w14:paraId="754A6C4B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*Internet can provide price differentiation due to service variability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296B8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73E5648B" w14:textId="77777777" w:rsidTr="001B60C0">
        <w:tc>
          <w:tcPr>
            <w:tcW w:w="236" w:type="dxa"/>
          </w:tcPr>
          <w:p w14:paraId="6CB5BF5F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137B970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075D903C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72F31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32BE0B77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424F0D8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5BBA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21B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Value-added services</w:t>
            </w:r>
          </w:p>
          <w:p w14:paraId="3BD825A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Offering support and service as a strategy in addition to pricing.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E28EAA1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6BCECE8E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3FCA9A2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C9C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C1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*Commodity pricing leads to service differentiation in the market</w:t>
            </w:r>
          </w:p>
          <w:p w14:paraId="50AB5C0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*Services such as information access enhances customer experience and control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F5E13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58E804D4" w14:textId="77777777" w:rsidTr="001B60C0">
        <w:tc>
          <w:tcPr>
            <w:tcW w:w="236" w:type="dxa"/>
          </w:tcPr>
          <w:p w14:paraId="77D6FEE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DFE556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711F877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9CD6C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66D434BD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580E1ADF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9BF65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C20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Relationships and experiences</w:t>
            </w:r>
          </w:p>
          <w:p w14:paraId="3C953793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Building Customer &amp; Company Relationships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81D4F9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15EFEAE6" w14:textId="77777777" w:rsidTr="001B60C0">
        <w:tc>
          <w:tcPr>
            <w:tcW w:w="236" w:type="dxa"/>
            <w:tcBorders>
              <w:right w:val="single" w:sz="4" w:space="0" w:color="auto"/>
            </w:tcBorders>
          </w:tcPr>
          <w:p w14:paraId="75F82028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52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49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</w:t>
            </w:r>
            <w:r w:rsidRPr="00CA0C25">
              <w:rPr>
                <w:sz w:val="20"/>
                <w:szCs w:val="20"/>
                <w:u w:val="single"/>
              </w:rPr>
              <w:t>The Learning Relationship</w:t>
            </w:r>
            <w:r w:rsidRPr="00CA0C25">
              <w:rPr>
                <w:sz w:val="20"/>
                <w:szCs w:val="20"/>
              </w:rPr>
              <w:t>: Customer profiles that creates customer loyalty and unique customer experiences</w:t>
            </w:r>
          </w:p>
          <w:p w14:paraId="3BB9E8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experience include empowering the customer in the relationship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613855B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2807F9A" w14:textId="77777777" w:rsidTr="001B60C0">
        <w:tc>
          <w:tcPr>
            <w:tcW w:w="236" w:type="dxa"/>
          </w:tcPr>
          <w:p w14:paraId="3013302E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6B2C1825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15A72F9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9D885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</w:tbl>
    <w:p w14:paraId="66ABE95F" w14:textId="77777777" w:rsidR="00344D48" w:rsidRPr="00CA0C25" w:rsidRDefault="00344D48" w:rsidP="00E50AF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C57AF" w:rsidRPr="00CA0C25" w14:paraId="599B8D33" w14:textId="77777777" w:rsidTr="003C57AF">
        <w:tc>
          <w:tcPr>
            <w:tcW w:w="8856" w:type="dxa"/>
          </w:tcPr>
          <w:p w14:paraId="6C24C4B7" w14:textId="77777777" w:rsidR="003C57AF" w:rsidRPr="00CA0C25" w:rsidRDefault="003C57AF" w:rsidP="00E50AF5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Strategy</w:t>
            </w:r>
            <w:r w:rsidRPr="00CA0C25">
              <w:rPr>
                <w:sz w:val="20"/>
                <w:szCs w:val="20"/>
              </w:rPr>
              <w:t xml:space="preserve">:   Price – Product – Service – Access – Relationship </w:t>
            </w:r>
          </w:p>
        </w:tc>
      </w:tr>
      <w:tr w:rsidR="003C57AF" w:rsidRPr="00CA0C25" w14:paraId="64B73D93" w14:textId="77777777" w:rsidTr="003C57AF">
        <w:tc>
          <w:tcPr>
            <w:tcW w:w="8856" w:type="dxa"/>
            <w:vAlign w:val="center"/>
          </w:tcPr>
          <w:p w14:paraId="3F84CCF2" w14:textId="77777777" w:rsidR="003C57AF" w:rsidRPr="00CA0C25" w:rsidRDefault="003C57AF" w:rsidP="003C57AF">
            <w:pPr>
              <w:jc w:val="center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>Dominate in one – Differentiate on another – Be adequate on the rest</w:t>
            </w:r>
          </w:p>
        </w:tc>
      </w:tr>
    </w:tbl>
    <w:p w14:paraId="64C20C30" w14:textId="77777777" w:rsidR="001B60C0" w:rsidRPr="00CA0C25" w:rsidRDefault="001B60C0" w:rsidP="00A42178">
      <w:pPr>
        <w:rPr>
          <w:sz w:val="20"/>
          <w:szCs w:val="20"/>
        </w:rPr>
      </w:pPr>
    </w:p>
    <w:p w14:paraId="41271EB6" w14:textId="77777777" w:rsidR="00A42178" w:rsidRPr="00CA0C25" w:rsidRDefault="00A42178" w:rsidP="00A42178">
      <w:pPr>
        <w:rPr>
          <w:sz w:val="20"/>
          <w:szCs w:val="20"/>
        </w:rPr>
      </w:pPr>
    </w:p>
    <w:p w14:paraId="14D20416" w14:textId="77777777" w:rsidR="00BB7276" w:rsidRPr="00CA0C25" w:rsidRDefault="00BB7276" w:rsidP="00BB7276">
      <w:pPr>
        <w:jc w:val="center"/>
        <w:rPr>
          <w:sz w:val="20"/>
          <w:szCs w:val="20"/>
        </w:rPr>
      </w:pPr>
      <w:r w:rsidRPr="00CA0C25">
        <w:rPr>
          <w:b/>
          <w:sz w:val="20"/>
          <w:szCs w:val="20"/>
        </w:rPr>
        <w:t>Customer Value Measures</w:t>
      </w:r>
    </w:p>
    <w:tbl>
      <w:tblPr>
        <w:tblStyle w:val="TableGrid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2"/>
        <w:gridCol w:w="8186"/>
        <w:gridCol w:w="236"/>
      </w:tblGrid>
      <w:tr w:rsidR="00BB7276" w:rsidRPr="00CA0C25" w14:paraId="0FB4DC2A" w14:textId="77777777" w:rsidTr="00DD1A92">
        <w:tc>
          <w:tcPr>
            <w:tcW w:w="236" w:type="dxa"/>
          </w:tcPr>
          <w:p w14:paraId="57F37CE8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30BC3F9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6569EC50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B9BB67E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1AE39A2D" w14:textId="77777777" w:rsidTr="00857AB0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</w:tcPr>
          <w:p w14:paraId="286EE950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626D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A90" w14:textId="77777777" w:rsidR="00BB7276" w:rsidRPr="00CA0C25" w:rsidRDefault="00BB7276" w:rsidP="00857AB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Service Level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204BD6B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52C8E92A" w14:textId="77777777" w:rsidTr="00DD1A92">
        <w:tc>
          <w:tcPr>
            <w:tcW w:w="236" w:type="dxa"/>
            <w:tcBorders>
              <w:right w:val="single" w:sz="4" w:space="0" w:color="auto"/>
            </w:tcBorders>
          </w:tcPr>
          <w:p w14:paraId="289E5DD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1A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D4A" w14:textId="77777777" w:rsidR="00BB7276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*Lean Supply Chain strategies based on cost for functional products</w:t>
            </w:r>
          </w:p>
          <w:p w14:paraId="0251F681" w14:textId="77777777" w:rsidR="00857AB0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 xml:space="preserve">*Responsive Supply Chain strategies based on service for innovative products </w:t>
            </w:r>
          </w:p>
          <w:p w14:paraId="1D6A6571" w14:textId="77777777" w:rsidR="00BB7276" w:rsidRPr="00CA0C25" w:rsidRDefault="00BB7276" w:rsidP="00857AB0">
            <w:pPr>
              <w:ind w:left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with short lead times</w:t>
            </w:r>
          </w:p>
          <w:p w14:paraId="15C26AD6" w14:textId="77777777" w:rsidR="00BB7276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Access that enhances customer experience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89427F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48CFDF11" w14:textId="77777777" w:rsidTr="00DD1A92">
        <w:tc>
          <w:tcPr>
            <w:tcW w:w="236" w:type="dxa"/>
          </w:tcPr>
          <w:p w14:paraId="00A5C0BC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1DFA2E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2B79FB2C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1A59849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42A88A57" w14:textId="77777777" w:rsidTr="00857AB0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</w:tcPr>
          <w:p w14:paraId="69AD7201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B8C12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41B" w14:textId="77777777" w:rsidR="00BB7276" w:rsidRPr="00CA0C25" w:rsidRDefault="00BB7276" w:rsidP="00857AB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Customer Satisfaction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2C24A49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4F58B6FA" w14:textId="77777777" w:rsidTr="00DD1A92">
        <w:tc>
          <w:tcPr>
            <w:tcW w:w="236" w:type="dxa"/>
            <w:tcBorders>
              <w:right w:val="single" w:sz="4" w:space="0" w:color="auto"/>
            </w:tcBorders>
          </w:tcPr>
          <w:p w14:paraId="56D011CE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2C0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D57" w14:textId="77777777" w:rsidR="00BB7276" w:rsidRPr="00CA0C25" w:rsidRDefault="00BB7276" w:rsidP="00BB7276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satisfaction surveys</w:t>
            </w:r>
          </w:p>
          <w:p w14:paraId="01A4184A" w14:textId="77777777" w:rsidR="00BB7276" w:rsidRPr="00CA0C25" w:rsidRDefault="00BB7276" w:rsidP="00BB7276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loyalty (behavior: retention &amp; defections)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46EB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21152602" w14:textId="77777777" w:rsidTr="00DD1A92">
        <w:tc>
          <w:tcPr>
            <w:tcW w:w="236" w:type="dxa"/>
          </w:tcPr>
          <w:p w14:paraId="19707F42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BCECE76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17D34349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C906C3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0F97937A" w14:textId="77777777" w:rsidTr="00857AB0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</w:tcPr>
          <w:p w14:paraId="435FD2EC" w14:textId="77777777" w:rsidR="00BB7276" w:rsidRPr="00CA0C25" w:rsidRDefault="00BB7276" w:rsidP="00DD1A92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B8A6A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6D0" w14:textId="77777777" w:rsidR="00BB7276" w:rsidRPr="00CA0C25" w:rsidRDefault="00BB7276" w:rsidP="00857AB0">
            <w:pPr>
              <w:rPr>
                <w:b/>
                <w:sz w:val="20"/>
                <w:szCs w:val="20"/>
                <w:u w:val="single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Supply Chain Performance Measures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C89F64" w14:textId="77777777" w:rsidR="00BB7276" w:rsidRPr="00CA0C25" w:rsidRDefault="00BB7276" w:rsidP="00DD1A92">
            <w:pPr>
              <w:rPr>
                <w:b/>
                <w:sz w:val="20"/>
                <w:szCs w:val="20"/>
              </w:rPr>
            </w:pPr>
          </w:p>
        </w:tc>
      </w:tr>
      <w:tr w:rsidR="00BB7276" w:rsidRPr="00CA0C25" w14:paraId="290E78ED" w14:textId="77777777" w:rsidTr="00DD1A92">
        <w:tc>
          <w:tcPr>
            <w:tcW w:w="236" w:type="dxa"/>
            <w:tcBorders>
              <w:right w:val="single" w:sz="4" w:space="0" w:color="auto"/>
            </w:tcBorders>
          </w:tcPr>
          <w:p w14:paraId="4501621F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EF2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207" w14:textId="77777777" w:rsidR="00BB7276" w:rsidRPr="00CA0C25" w:rsidRDefault="00857AB0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</w:t>
            </w:r>
            <w:r w:rsidR="00BB7276" w:rsidRPr="00CA0C25">
              <w:rPr>
                <w:sz w:val="20"/>
                <w:szCs w:val="20"/>
              </w:rPr>
              <w:t>SCOR Level Metrics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D8B7C3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337E8202" w14:textId="77777777" w:rsidTr="00DD1A92">
        <w:tc>
          <w:tcPr>
            <w:tcW w:w="236" w:type="dxa"/>
          </w:tcPr>
          <w:p w14:paraId="2B41E1B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197CACC8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5EFD27D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EDF28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</w:tbl>
    <w:p w14:paraId="174E5375" w14:textId="77777777" w:rsidR="00BB7276" w:rsidRPr="00CA0C25" w:rsidRDefault="00BB7276" w:rsidP="00A42178">
      <w:pPr>
        <w:rPr>
          <w:sz w:val="20"/>
          <w:szCs w:val="20"/>
        </w:rPr>
      </w:pPr>
    </w:p>
    <w:p w14:paraId="32E462FB" w14:textId="67DB221D" w:rsidR="00BB7276" w:rsidRPr="00C57287" w:rsidRDefault="00BB7276">
      <w:pPr>
        <w:rPr>
          <w:sz w:val="20"/>
          <w:szCs w:val="20"/>
        </w:rPr>
      </w:pPr>
    </w:p>
    <w:sectPr w:rsidR="00BB7276" w:rsidRPr="00C57287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5041" w14:textId="77777777" w:rsidR="002B2168" w:rsidRDefault="002B2168">
      <w:r>
        <w:separator/>
      </w:r>
    </w:p>
  </w:endnote>
  <w:endnote w:type="continuationSeparator" w:id="0">
    <w:p w14:paraId="58EF3BFB" w14:textId="77777777" w:rsidR="002B2168" w:rsidRDefault="002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5C82" w14:textId="77777777" w:rsidR="002B2168" w:rsidRDefault="002B2168">
      <w:r>
        <w:separator/>
      </w:r>
    </w:p>
  </w:footnote>
  <w:footnote w:type="continuationSeparator" w:id="0">
    <w:p w14:paraId="2CC00BFA" w14:textId="77777777" w:rsidR="002B2168" w:rsidRDefault="002B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846"/>
    <w:multiLevelType w:val="hybridMultilevel"/>
    <w:tmpl w:val="D84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3F86"/>
    <w:multiLevelType w:val="hybridMultilevel"/>
    <w:tmpl w:val="72CC8A22"/>
    <w:lvl w:ilvl="0" w:tplc="C8088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3749"/>
    <w:multiLevelType w:val="hybridMultilevel"/>
    <w:tmpl w:val="56940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6"/>
  </w:num>
  <w:num w:numId="8">
    <w:abstractNumId w:val="15"/>
  </w:num>
  <w:num w:numId="9">
    <w:abstractNumId w:val="23"/>
  </w:num>
  <w:num w:numId="10">
    <w:abstractNumId w:val="10"/>
  </w:num>
  <w:num w:numId="11">
    <w:abstractNumId w:val="5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12"/>
  </w:num>
  <w:num w:numId="18">
    <w:abstractNumId w:val="28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  <w:num w:numId="24">
    <w:abstractNumId w:val="3"/>
  </w:num>
  <w:num w:numId="25">
    <w:abstractNumId w:val="2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2643"/>
    <w:rsid w:val="00012C4A"/>
    <w:rsid w:val="000334BA"/>
    <w:rsid w:val="00037153"/>
    <w:rsid w:val="000405D3"/>
    <w:rsid w:val="000564A3"/>
    <w:rsid w:val="00066BE0"/>
    <w:rsid w:val="00070F86"/>
    <w:rsid w:val="00076A0F"/>
    <w:rsid w:val="000A0BE2"/>
    <w:rsid w:val="000A0D2E"/>
    <w:rsid w:val="000A2590"/>
    <w:rsid w:val="000A2E77"/>
    <w:rsid w:val="000A5C10"/>
    <w:rsid w:val="000B2CD8"/>
    <w:rsid w:val="000B7F15"/>
    <w:rsid w:val="000D5CD0"/>
    <w:rsid w:val="000F1534"/>
    <w:rsid w:val="00114717"/>
    <w:rsid w:val="00123009"/>
    <w:rsid w:val="00172660"/>
    <w:rsid w:val="001844A6"/>
    <w:rsid w:val="001A7BDC"/>
    <w:rsid w:val="001B028E"/>
    <w:rsid w:val="001B14E5"/>
    <w:rsid w:val="001B60C0"/>
    <w:rsid w:val="001C74F8"/>
    <w:rsid w:val="001E3492"/>
    <w:rsid w:val="002115D4"/>
    <w:rsid w:val="0022074B"/>
    <w:rsid w:val="002226A1"/>
    <w:rsid w:val="00237A63"/>
    <w:rsid w:val="0024426E"/>
    <w:rsid w:val="0024475F"/>
    <w:rsid w:val="002673D3"/>
    <w:rsid w:val="0028050F"/>
    <w:rsid w:val="002825DB"/>
    <w:rsid w:val="0029238E"/>
    <w:rsid w:val="00297F14"/>
    <w:rsid w:val="002B2168"/>
    <w:rsid w:val="002B5665"/>
    <w:rsid w:val="002C3C7D"/>
    <w:rsid w:val="002D7D40"/>
    <w:rsid w:val="002E270F"/>
    <w:rsid w:val="002F0ADB"/>
    <w:rsid w:val="002F56F7"/>
    <w:rsid w:val="0030189D"/>
    <w:rsid w:val="00304C75"/>
    <w:rsid w:val="003147B1"/>
    <w:rsid w:val="003264A3"/>
    <w:rsid w:val="00344D48"/>
    <w:rsid w:val="00364EF4"/>
    <w:rsid w:val="00370F0F"/>
    <w:rsid w:val="00385193"/>
    <w:rsid w:val="00391895"/>
    <w:rsid w:val="003A2C27"/>
    <w:rsid w:val="003A3659"/>
    <w:rsid w:val="003C5082"/>
    <w:rsid w:val="003C57AF"/>
    <w:rsid w:val="003F0825"/>
    <w:rsid w:val="003F0C33"/>
    <w:rsid w:val="00410ACE"/>
    <w:rsid w:val="00412512"/>
    <w:rsid w:val="0042050A"/>
    <w:rsid w:val="00456AED"/>
    <w:rsid w:val="00460CDF"/>
    <w:rsid w:val="0047159D"/>
    <w:rsid w:val="00472FB7"/>
    <w:rsid w:val="00482B9A"/>
    <w:rsid w:val="004A7A18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77E18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370A0"/>
    <w:rsid w:val="006474B4"/>
    <w:rsid w:val="0066395F"/>
    <w:rsid w:val="00675C95"/>
    <w:rsid w:val="006777A4"/>
    <w:rsid w:val="00691859"/>
    <w:rsid w:val="00694629"/>
    <w:rsid w:val="006A42BB"/>
    <w:rsid w:val="006A524A"/>
    <w:rsid w:val="006B062F"/>
    <w:rsid w:val="006B5B4D"/>
    <w:rsid w:val="006C67C8"/>
    <w:rsid w:val="006D57D7"/>
    <w:rsid w:val="006F3670"/>
    <w:rsid w:val="0071082B"/>
    <w:rsid w:val="00722DFC"/>
    <w:rsid w:val="0076092B"/>
    <w:rsid w:val="0079015D"/>
    <w:rsid w:val="007C5C11"/>
    <w:rsid w:val="007D0588"/>
    <w:rsid w:val="007F2007"/>
    <w:rsid w:val="007F3FC6"/>
    <w:rsid w:val="0082305D"/>
    <w:rsid w:val="00845AF9"/>
    <w:rsid w:val="008516AD"/>
    <w:rsid w:val="008538F4"/>
    <w:rsid w:val="00857AB0"/>
    <w:rsid w:val="00866AA1"/>
    <w:rsid w:val="00884D6B"/>
    <w:rsid w:val="008A6FF9"/>
    <w:rsid w:val="008B436E"/>
    <w:rsid w:val="008B72FE"/>
    <w:rsid w:val="008C6EC5"/>
    <w:rsid w:val="008C79D8"/>
    <w:rsid w:val="008C7BA9"/>
    <w:rsid w:val="008D5AFF"/>
    <w:rsid w:val="008E00E2"/>
    <w:rsid w:val="008E1F2C"/>
    <w:rsid w:val="008E28B9"/>
    <w:rsid w:val="008E2C84"/>
    <w:rsid w:val="008F2E71"/>
    <w:rsid w:val="00900523"/>
    <w:rsid w:val="00900AE4"/>
    <w:rsid w:val="00903CB6"/>
    <w:rsid w:val="00907EA0"/>
    <w:rsid w:val="0091588B"/>
    <w:rsid w:val="00934BB4"/>
    <w:rsid w:val="00943EFC"/>
    <w:rsid w:val="0095594A"/>
    <w:rsid w:val="00960AAF"/>
    <w:rsid w:val="00962DC7"/>
    <w:rsid w:val="00972ED1"/>
    <w:rsid w:val="009755FA"/>
    <w:rsid w:val="00982A59"/>
    <w:rsid w:val="00996860"/>
    <w:rsid w:val="00996A3E"/>
    <w:rsid w:val="00996F05"/>
    <w:rsid w:val="009B2A9C"/>
    <w:rsid w:val="009D1956"/>
    <w:rsid w:val="009D77FF"/>
    <w:rsid w:val="00A15F7F"/>
    <w:rsid w:val="00A179BF"/>
    <w:rsid w:val="00A3690A"/>
    <w:rsid w:val="00A42178"/>
    <w:rsid w:val="00A42AD3"/>
    <w:rsid w:val="00A44221"/>
    <w:rsid w:val="00A4599D"/>
    <w:rsid w:val="00A5219E"/>
    <w:rsid w:val="00A603F9"/>
    <w:rsid w:val="00A67E0F"/>
    <w:rsid w:val="00A70C57"/>
    <w:rsid w:val="00A72A0B"/>
    <w:rsid w:val="00A849B5"/>
    <w:rsid w:val="00A859A8"/>
    <w:rsid w:val="00A876BE"/>
    <w:rsid w:val="00AA0221"/>
    <w:rsid w:val="00AB006B"/>
    <w:rsid w:val="00AC42E0"/>
    <w:rsid w:val="00AC73C0"/>
    <w:rsid w:val="00AC7573"/>
    <w:rsid w:val="00AC7CEB"/>
    <w:rsid w:val="00AF14C4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B7276"/>
    <w:rsid w:val="00BC4472"/>
    <w:rsid w:val="00BC56C1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64D"/>
    <w:rsid w:val="00C42718"/>
    <w:rsid w:val="00C43FBF"/>
    <w:rsid w:val="00C501B1"/>
    <w:rsid w:val="00C57287"/>
    <w:rsid w:val="00C649B4"/>
    <w:rsid w:val="00C727FB"/>
    <w:rsid w:val="00C912E5"/>
    <w:rsid w:val="00C96915"/>
    <w:rsid w:val="00CA0C25"/>
    <w:rsid w:val="00CA7E95"/>
    <w:rsid w:val="00CC5A37"/>
    <w:rsid w:val="00CD53C8"/>
    <w:rsid w:val="00CD5AA9"/>
    <w:rsid w:val="00CE2E19"/>
    <w:rsid w:val="00CE6A1E"/>
    <w:rsid w:val="00CF483B"/>
    <w:rsid w:val="00CF5513"/>
    <w:rsid w:val="00D01073"/>
    <w:rsid w:val="00D05743"/>
    <w:rsid w:val="00D07D2D"/>
    <w:rsid w:val="00D362DC"/>
    <w:rsid w:val="00D44BB1"/>
    <w:rsid w:val="00D5554F"/>
    <w:rsid w:val="00D55922"/>
    <w:rsid w:val="00D60477"/>
    <w:rsid w:val="00D728C2"/>
    <w:rsid w:val="00D731B2"/>
    <w:rsid w:val="00D91F80"/>
    <w:rsid w:val="00D92A26"/>
    <w:rsid w:val="00D97B6F"/>
    <w:rsid w:val="00DA2E7E"/>
    <w:rsid w:val="00DA4CED"/>
    <w:rsid w:val="00DB71AD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F13FE"/>
    <w:rsid w:val="00EF7971"/>
    <w:rsid w:val="00F0008F"/>
    <w:rsid w:val="00F013AB"/>
    <w:rsid w:val="00F246E2"/>
    <w:rsid w:val="00F31DC0"/>
    <w:rsid w:val="00F37580"/>
    <w:rsid w:val="00F52D8B"/>
    <w:rsid w:val="00F572AD"/>
    <w:rsid w:val="00F7026B"/>
    <w:rsid w:val="00F754C1"/>
    <w:rsid w:val="00F85234"/>
    <w:rsid w:val="00F862F8"/>
    <w:rsid w:val="00F94DFC"/>
    <w:rsid w:val="00FB37C8"/>
    <w:rsid w:val="00FB6882"/>
    <w:rsid w:val="00FC77F5"/>
    <w:rsid w:val="00FE12DF"/>
    <w:rsid w:val="00FE4A8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D82"/>
  <w15:docId w15:val="{B9FC9A88-3519-4AAB-8F61-B2DC876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4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E778-5BEC-4597-9326-92E4FD3A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3</cp:revision>
  <cp:lastPrinted>2005-03-08T16:33:00Z</cp:lastPrinted>
  <dcterms:created xsi:type="dcterms:W3CDTF">2019-09-23T17:10:00Z</dcterms:created>
  <dcterms:modified xsi:type="dcterms:W3CDTF">2019-09-23T17:30:00Z</dcterms:modified>
</cp:coreProperties>
</file>