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1732" w14:textId="1B405559" w:rsidR="001B64D8" w:rsidRPr="004C64E2" w:rsidRDefault="001A6ECE" w:rsidP="00451419">
      <w:pPr>
        <w:jc w:val="center"/>
        <w:rPr>
          <w:szCs w:val="24"/>
        </w:rPr>
      </w:pPr>
      <w:r w:rsidRPr="004C64E2">
        <w:rPr>
          <w:b/>
          <w:bCs/>
          <w:szCs w:val="24"/>
          <w:u w:val="single"/>
        </w:rPr>
        <w:t>Vendor</w:t>
      </w:r>
      <w:r w:rsidR="001B64D8" w:rsidRPr="004C64E2">
        <w:rPr>
          <w:b/>
          <w:bCs/>
          <w:szCs w:val="24"/>
          <w:u w:val="single"/>
        </w:rPr>
        <w:t xml:space="preserve"> Selection</w:t>
      </w:r>
    </w:p>
    <w:p w14:paraId="11D2287B" w14:textId="283CA827" w:rsidR="001B64D8" w:rsidRPr="004C64E2" w:rsidRDefault="001B64D8" w:rsidP="001B64D8">
      <w:pPr>
        <w:rPr>
          <w:sz w:val="20"/>
        </w:rPr>
      </w:pPr>
      <w:r w:rsidRPr="004C64E2">
        <w:rPr>
          <w:sz w:val="20"/>
        </w:rPr>
        <w:t xml:space="preserve">Two </w:t>
      </w:r>
      <w:r w:rsidR="001A6ECE" w:rsidRPr="004C64E2">
        <w:rPr>
          <w:sz w:val="20"/>
        </w:rPr>
        <w:t>vendors</w:t>
      </w:r>
      <w:r w:rsidRPr="004C64E2">
        <w:rPr>
          <w:sz w:val="20"/>
        </w:rPr>
        <w:t xml:space="preserve"> are under consideration for a </w:t>
      </w:r>
      <w:r w:rsidR="001A6ECE" w:rsidRPr="004C64E2">
        <w:rPr>
          <w:sz w:val="20"/>
        </w:rPr>
        <w:t>project</w:t>
      </w:r>
      <w:r w:rsidRPr="004C64E2">
        <w:rPr>
          <w:sz w:val="20"/>
        </w:rPr>
        <w:t xml:space="preserve">.  </w:t>
      </w:r>
      <w:r w:rsidR="007607F5" w:rsidRPr="004C64E2">
        <w:rPr>
          <w:sz w:val="20"/>
        </w:rPr>
        <w:t>The project planning committee generated the following judgments</w:t>
      </w:r>
      <w:r w:rsidR="007607F5" w:rsidRPr="004C64E2">
        <w:rPr>
          <w:sz w:val="20"/>
        </w:rPr>
        <w:t xml:space="preserve"> for the selection process</w:t>
      </w:r>
      <w:r w:rsidR="007607F5" w:rsidRPr="004C64E2">
        <w:rPr>
          <w:sz w:val="20"/>
        </w:rPr>
        <w:t xml:space="preserve">.  </w:t>
      </w:r>
      <w:r w:rsidRPr="004C64E2">
        <w:rPr>
          <w:sz w:val="20"/>
        </w:rPr>
        <w:t xml:space="preserve">The </w:t>
      </w:r>
      <w:r w:rsidR="007607F5" w:rsidRPr="004C64E2">
        <w:rPr>
          <w:sz w:val="20"/>
        </w:rPr>
        <w:t>selection</w:t>
      </w:r>
      <w:r w:rsidRPr="004C64E2">
        <w:rPr>
          <w:sz w:val="20"/>
        </w:rPr>
        <w:t xml:space="preserve"> will be made using two criteria, </w:t>
      </w:r>
      <w:r w:rsidR="001A6ECE" w:rsidRPr="004C64E2">
        <w:rPr>
          <w:sz w:val="20"/>
        </w:rPr>
        <w:t>technical ability</w:t>
      </w:r>
      <w:r w:rsidR="007607F5" w:rsidRPr="004C64E2">
        <w:rPr>
          <w:sz w:val="20"/>
        </w:rPr>
        <w:t>, and</w:t>
      </w:r>
      <w:r w:rsidR="001A6ECE" w:rsidRPr="004C64E2">
        <w:rPr>
          <w:sz w:val="20"/>
        </w:rPr>
        <w:t xml:space="preserve"> administrative efficiency</w:t>
      </w:r>
      <w:r w:rsidR="00882926" w:rsidRPr="004C64E2">
        <w:rPr>
          <w:sz w:val="20"/>
        </w:rPr>
        <w:t xml:space="preserve"> where t</w:t>
      </w:r>
      <w:r w:rsidRPr="004C64E2">
        <w:rPr>
          <w:sz w:val="20"/>
        </w:rPr>
        <w:t xml:space="preserve">he </w:t>
      </w:r>
      <w:r w:rsidR="001A6ECE" w:rsidRPr="004C64E2">
        <w:rPr>
          <w:sz w:val="20"/>
        </w:rPr>
        <w:t>technical ability</w:t>
      </w:r>
      <w:r w:rsidR="001A6ECE" w:rsidRPr="004C64E2">
        <w:rPr>
          <w:sz w:val="20"/>
        </w:rPr>
        <w:t xml:space="preserve"> </w:t>
      </w:r>
      <w:r w:rsidRPr="004C64E2">
        <w:rPr>
          <w:sz w:val="20"/>
        </w:rPr>
        <w:t xml:space="preserve">is twice as important as the </w:t>
      </w:r>
      <w:r w:rsidR="001A6ECE" w:rsidRPr="004C64E2">
        <w:rPr>
          <w:sz w:val="20"/>
        </w:rPr>
        <w:t>administrative efficiency</w:t>
      </w:r>
      <w:r w:rsidRPr="004C64E2">
        <w:rPr>
          <w:sz w:val="20"/>
        </w:rPr>
        <w:t xml:space="preserve">.  After examining all the </w:t>
      </w:r>
      <w:r w:rsidR="001A6ECE" w:rsidRPr="004C64E2">
        <w:rPr>
          <w:sz w:val="20"/>
        </w:rPr>
        <w:t>technical ability</w:t>
      </w:r>
      <w:r w:rsidR="001A6ECE" w:rsidRPr="004C64E2">
        <w:rPr>
          <w:sz w:val="20"/>
        </w:rPr>
        <w:t xml:space="preserve"> </w:t>
      </w:r>
      <w:r w:rsidRPr="004C64E2">
        <w:rPr>
          <w:sz w:val="20"/>
        </w:rPr>
        <w:t xml:space="preserve">information, </w:t>
      </w:r>
      <w:r w:rsidR="001A6ECE" w:rsidRPr="004C64E2">
        <w:rPr>
          <w:sz w:val="20"/>
        </w:rPr>
        <w:t>vendor</w:t>
      </w:r>
      <w:r w:rsidRPr="004C64E2">
        <w:rPr>
          <w:sz w:val="20"/>
        </w:rPr>
        <w:t xml:space="preserve"> A is considered three times </w:t>
      </w:r>
      <w:r w:rsidR="001A6ECE" w:rsidRPr="004C64E2">
        <w:rPr>
          <w:sz w:val="20"/>
        </w:rPr>
        <w:t>more</w:t>
      </w:r>
      <w:r w:rsidRPr="004C64E2">
        <w:rPr>
          <w:sz w:val="20"/>
        </w:rPr>
        <w:t xml:space="preserve"> important as </w:t>
      </w:r>
      <w:r w:rsidR="001A6ECE" w:rsidRPr="004C64E2">
        <w:rPr>
          <w:sz w:val="20"/>
        </w:rPr>
        <w:t>vendor</w:t>
      </w:r>
      <w:r w:rsidRPr="004C64E2">
        <w:rPr>
          <w:sz w:val="20"/>
        </w:rPr>
        <w:t xml:space="preserve"> B.  But the </w:t>
      </w:r>
      <w:r w:rsidR="001A6ECE" w:rsidRPr="004C64E2">
        <w:rPr>
          <w:sz w:val="20"/>
        </w:rPr>
        <w:t>administrative efficiency</w:t>
      </w:r>
      <w:r w:rsidRPr="004C64E2">
        <w:rPr>
          <w:sz w:val="20"/>
        </w:rPr>
        <w:t xml:space="preserve"> information indicated </w:t>
      </w:r>
      <w:r w:rsidR="001A6ECE" w:rsidRPr="004C64E2">
        <w:rPr>
          <w:sz w:val="20"/>
        </w:rPr>
        <w:t>vendor</w:t>
      </w:r>
      <w:r w:rsidRPr="004C64E2">
        <w:rPr>
          <w:sz w:val="20"/>
        </w:rPr>
        <w:t xml:space="preserve"> B is nine times more important than </w:t>
      </w:r>
      <w:r w:rsidR="001A6ECE" w:rsidRPr="004C64E2">
        <w:rPr>
          <w:sz w:val="20"/>
        </w:rPr>
        <w:t>vendor</w:t>
      </w:r>
      <w:r w:rsidRPr="004C64E2">
        <w:rPr>
          <w:sz w:val="20"/>
        </w:rPr>
        <w:t xml:space="preserve"> A.  Which </w:t>
      </w:r>
      <w:r w:rsidR="001A6ECE" w:rsidRPr="004C64E2">
        <w:rPr>
          <w:sz w:val="20"/>
        </w:rPr>
        <w:t>vendor</w:t>
      </w:r>
      <w:r w:rsidRPr="004C64E2">
        <w:rPr>
          <w:sz w:val="20"/>
        </w:rPr>
        <w:t xml:space="preserve"> </w:t>
      </w:r>
      <w:r w:rsidR="008678D2" w:rsidRPr="004C64E2">
        <w:rPr>
          <w:sz w:val="20"/>
        </w:rPr>
        <w:t>is chosen because of the highest weighed score</w:t>
      </w:r>
      <w:r w:rsidRPr="004C64E2">
        <w:rPr>
          <w:sz w:val="20"/>
        </w:rPr>
        <w:t>?</w:t>
      </w:r>
    </w:p>
    <w:p w14:paraId="1A5A976A" w14:textId="77777777" w:rsidR="004C64E2" w:rsidRDefault="004C64E2" w:rsidP="004C64E2">
      <w:pPr>
        <w:jc w:val="center"/>
        <w:rPr>
          <w:b/>
          <w:bCs/>
          <w:sz w:val="20"/>
          <w:u w:val="single"/>
        </w:rPr>
      </w:pPr>
    </w:p>
    <w:p w14:paraId="2752EFF2" w14:textId="0279EBE0" w:rsidR="001A6ECE" w:rsidRPr="004C64E2" w:rsidRDefault="004C64E2" w:rsidP="004C64E2">
      <w:pPr>
        <w:jc w:val="center"/>
        <w:rPr>
          <w:b/>
          <w:bCs/>
          <w:sz w:val="20"/>
          <w:u w:val="single"/>
        </w:rPr>
      </w:pPr>
      <w:r w:rsidRPr="004C64E2">
        <w:rPr>
          <w:b/>
          <w:bCs/>
          <w:sz w:val="20"/>
          <w:u w:val="single"/>
        </w:rPr>
        <w:t>MCDM (Multiple Criteria Decision Model) Approach</w:t>
      </w:r>
    </w:p>
    <w:p w14:paraId="7CFA5457" w14:textId="07BFDF41" w:rsidR="001A6ECE" w:rsidRPr="004C64E2" w:rsidRDefault="001A6ECE" w:rsidP="001B64D8">
      <w:pPr>
        <w:rPr>
          <w:sz w:val="20"/>
        </w:rPr>
      </w:pPr>
      <w:r w:rsidRPr="004C64E2">
        <w:rPr>
          <w:sz w:val="20"/>
        </w:rPr>
        <w:t xml:space="preserve">1. </w:t>
      </w:r>
      <w:r w:rsidR="00AB0A9E">
        <w:rPr>
          <w:sz w:val="20"/>
        </w:rPr>
        <w:t xml:space="preserve">The relationship between criteria will be called weights.  The relationships between vendors based on criteria information will be called measures.  </w:t>
      </w:r>
      <w:r w:rsidRPr="004C64E2">
        <w:rPr>
          <w:sz w:val="20"/>
        </w:rPr>
        <w:t xml:space="preserve">Express </w:t>
      </w:r>
      <w:r w:rsidR="00AB0A9E">
        <w:rPr>
          <w:sz w:val="20"/>
        </w:rPr>
        <w:t xml:space="preserve">weights and measures as </w:t>
      </w:r>
      <w:r w:rsidRPr="004C64E2">
        <w:rPr>
          <w:sz w:val="20"/>
        </w:rPr>
        <w:t>ratio scale values.</w:t>
      </w:r>
    </w:p>
    <w:p w14:paraId="56AF55A7" w14:textId="67BEB80F" w:rsidR="001A6ECE" w:rsidRPr="004C64E2" w:rsidRDefault="001A6ECE" w:rsidP="001B64D8">
      <w:pPr>
        <w:rPr>
          <w:sz w:val="20"/>
        </w:rPr>
      </w:pPr>
      <w:r w:rsidRPr="004C64E2">
        <w:rPr>
          <w:sz w:val="20"/>
        </w:rPr>
        <w:t xml:space="preserve">2. </w:t>
      </w:r>
      <w:r w:rsidR="00AB0A9E">
        <w:rPr>
          <w:sz w:val="20"/>
        </w:rPr>
        <w:t>Record weights and measured, then o</w:t>
      </w:r>
      <w:r w:rsidRPr="004C64E2">
        <w:rPr>
          <w:sz w:val="20"/>
        </w:rPr>
        <w:t>btain weighted scores.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916"/>
        <w:gridCol w:w="1144"/>
        <w:gridCol w:w="1244"/>
      </w:tblGrid>
      <w:tr w:rsidR="001B64D8" w:rsidRPr="004C64E2" w14:paraId="6ACE1F01" w14:textId="77777777" w:rsidTr="00381A4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083B1" w14:textId="77777777" w:rsidR="001B64D8" w:rsidRPr="004C64E2" w:rsidRDefault="001B64D8" w:rsidP="00381A4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8D978" w14:textId="062B6FFF" w:rsidR="001B64D8" w:rsidRPr="004C64E2" w:rsidRDefault="001B64D8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Weight</w:t>
            </w:r>
            <w:r w:rsidR="00882926" w:rsidRPr="004C64E2">
              <w:rPr>
                <w:b/>
                <w:bCs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34BA4F7" w14:textId="570D584D" w:rsidR="001B64D8" w:rsidRPr="004C64E2" w:rsidRDefault="001A6ECE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</w:t>
            </w:r>
            <w:r w:rsidR="001B64D8" w:rsidRPr="004C64E2">
              <w:rPr>
                <w:b/>
                <w:bCs/>
                <w:sz w:val="20"/>
              </w:rPr>
              <w:t xml:space="preserve">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045F70" w14:textId="06EE71C8" w:rsidR="001B64D8" w:rsidRPr="004C64E2" w:rsidRDefault="001A6ECE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</w:t>
            </w:r>
            <w:r w:rsidR="001B64D8" w:rsidRPr="004C64E2">
              <w:rPr>
                <w:b/>
                <w:bCs/>
                <w:sz w:val="20"/>
              </w:rPr>
              <w:t xml:space="preserve"> B</w:t>
            </w:r>
          </w:p>
        </w:tc>
      </w:tr>
      <w:tr w:rsidR="001B64D8" w:rsidRPr="004C64E2" w14:paraId="54CAA67A" w14:textId="77777777" w:rsidTr="00381A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08868F8" w14:textId="20CE272B" w:rsidR="001B64D8" w:rsidRPr="004C64E2" w:rsidRDefault="001A6ECE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0C2FB276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1CDE0D78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0DB78735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</w:tr>
      <w:tr w:rsidR="001B64D8" w:rsidRPr="004C64E2" w14:paraId="5305AE10" w14:textId="77777777" w:rsidTr="00381A4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7D616A93" w14:textId="5CDC8862" w:rsidR="001B64D8" w:rsidRPr="004C64E2" w:rsidRDefault="001A6ECE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Administrative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1D42803E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B3E814C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47F311FB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9</w:t>
            </w:r>
          </w:p>
        </w:tc>
      </w:tr>
      <w:tr w:rsidR="001B64D8" w:rsidRPr="004C64E2" w14:paraId="45A43C06" w14:textId="77777777" w:rsidTr="008678D2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37A86" w14:textId="1AA8066C" w:rsidR="001B64D8" w:rsidRPr="004C64E2" w:rsidRDefault="001B64D8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Weighted Score</w:t>
            </w:r>
            <w:r w:rsidR="00AB0A9E">
              <w:rPr>
                <w:b/>
                <w:bCs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B030EE" w14:textId="77777777" w:rsidR="001B64D8" w:rsidRPr="004C64E2" w:rsidRDefault="001B64D8" w:rsidP="00381A4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521AE4" w14:textId="77777777" w:rsidR="001B64D8" w:rsidRPr="004C64E2" w:rsidRDefault="001B64D8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8DE5D0B" w14:textId="77777777" w:rsidR="001B64D8" w:rsidRPr="004C64E2" w:rsidRDefault="001B64D8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11</w:t>
            </w:r>
          </w:p>
        </w:tc>
      </w:tr>
      <w:tr w:rsidR="001B64D8" w:rsidRPr="004C64E2" w14:paraId="7715DA1E" w14:textId="77777777" w:rsidTr="008678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F8187" w14:textId="77777777" w:rsidR="001B64D8" w:rsidRPr="004C64E2" w:rsidRDefault="001B64D8" w:rsidP="00381A4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38FF98" w14:textId="77777777" w:rsidR="001B64D8" w:rsidRPr="004C64E2" w:rsidRDefault="001B64D8" w:rsidP="00381A4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7B2451B" w14:textId="77777777" w:rsidR="001B64D8" w:rsidRPr="004C64E2" w:rsidRDefault="001B64D8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7=2*3+1*1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D120350" w14:textId="77777777" w:rsidR="001B64D8" w:rsidRPr="004C64E2" w:rsidRDefault="001B64D8" w:rsidP="00381A4C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11=2*1+1*9</w:t>
            </w:r>
          </w:p>
        </w:tc>
      </w:tr>
    </w:tbl>
    <w:p w14:paraId="7D0805E1" w14:textId="77777777" w:rsidR="00882926" w:rsidRPr="004C64E2" w:rsidRDefault="00882926" w:rsidP="008678D2">
      <w:pPr>
        <w:rPr>
          <w:sz w:val="20"/>
        </w:rPr>
      </w:pPr>
      <w:r w:rsidRPr="004C64E2">
        <w:rPr>
          <w:sz w:val="20"/>
        </w:rPr>
        <w:t>3. Vendor B is preferred over Vendor A because of the weighted scores, 11&gt;7.</w:t>
      </w:r>
    </w:p>
    <w:p w14:paraId="21205053" w14:textId="3B0B1116" w:rsidR="008678D2" w:rsidRPr="004C64E2" w:rsidRDefault="008678D2" w:rsidP="008678D2">
      <w:pPr>
        <w:rPr>
          <w:sz w:val="20"/>
        </w:rPr>
      </w:pPr>
      <w:r w:rsidRPr="004C64E2">
        <w:rPr>
          <w:sz w:val="20"/>
        </w:rPr>
        <w:t xml:space="preserve">4. </w:t>
      </w:r>
      <w:r w:rsidR="00882926" w:rsidRPr="004C64E2">
        <w:rPr>
          <w:sz w:val="20"/>
        </w:rPr>
        <w:t>However, t</w:t>
      </w:r>
      <w:r w:rsidRPr="004C64E2">
        <w:rPr>
          <w:sz w:val="20"/>
        </w:rPr>
        <w:t>he weighted scores are biased due to the magnitude of the measures.</w:t>
      </w:r>
    </w:p>
    <w:p w14:paraId="1C5DAABC" w14:textId="259F9378" w:rsidR="001B64D8" w:rsidRPr="004C64E2" w:rsidRDefault="007607F5" w:rsidP="008678D2">
      <w:pPr>
        <w:rPr>
          <w:sz w:val="20"/>
        </w:rPr>
      </w:pPr>
      <w:r w:rsidRPr="004C64E2">
        <w:rPr>
          <w:sz w:val="20"/>
        </w:rPr>
        <w:t>5</w:t>
      </w:r>
      <w:r w:rsidR="001A6ECE" w:rsidRPr="004C64E2">
        <w:rPr>
          <w:sz w:val="20"/>
        </w:rPr>
        <w:t xml:space="preserve">. To obtain unbiased weighted scores, </w:t>
      </w:r>
      <w:r w:rsidR="008678D2" w:rsidRPr="004C64E2">
        <w:rPr>
          <w:sz w:val="20"/>
        </w:rPr>
        <w:t>follow the process.</w:t>
      </w:r>
    </w:p>
    <w:p w14:paraId="78608C4B" w14:textId="329B4725" w:rsidR="008678D2" w:rsidRPr="004C64E2" w:rsidRDefault="007607F5" w:rsidP="001B64D8">
      <w:pPr>
        <w:rPr>
          <w:sz w:val="20"/>
        </w:rPr>
      </w:pPr>
      <w:r w:rsidRPr="004C64E2">
        <w:rPr>
          <w:sz w:val="20"/>
        </w:rPr>
        <w:t>6</w:t>
      </w:r>
      <w:r w:rsidR="008678D2" w:rsidRPr="004C64E2">
        <w:rPr>
          <w:sz w:val="20"/>
        </w:rPr>
        <w:t>. Take the sum of the measures.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916"/>
        <w:gridCol w:w="1055"/>
        <w:gridCol w:w="1044"/>
        <w:gridCol w:w="606"/>
      </w:tblGrid>
      <w:tr w:rsidR="008678D2" w:rsidRPr="004C64E2" w14:paraId="77FF6CA4" w14:textId="77777777" w:rsidTr="00381A4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233A8" w14:textId="77777777" w:rsidR="008678D2" w:rsidRPr="004C64E2" w:rsidRDefault="008678D2" w:rsidP="008678D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78F6" w14:textId="4B742BCE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Weight</w:t>
            </w:r>
            <w:r w:rsidR="00882926" w:rsidRPr="004C64E2">
              <w:rPr>
                <w:b/>
                <w:bCs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2179C3" w14:textId="655ED934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492C8A" w14:textId="0AAFFE71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054" w14:textId="77777777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Sum</w:t>
            </w:r>
          </w:p>
        </w:tc>
      </w:tr>
      <w:tr w:rsidR="008678D2" w:rsidRPr="004C64E2" w14:paraId="5BE40912" w14:textId="77777777" w:rsidTr="00381A4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1CF7BF86" w14:textId="23E2FDAE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677B398A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7D5B565E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340D624A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0807A64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4</w:t>
            </w:r>
          </w:p>
        </w:tc>
      </w:tr>
      <w:tr w:rsidR="008678D2" w:rsidRPr="004C64E2" w14:paraId="741EEF94" w14:textId="77777777" w:rsidTr="00381A4C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563CE0F7" w14:textId="3FA578F8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Administrative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788F3879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29766482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3DFA8E18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29F167" w14:textId="77777777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10</w:t>
            </w:r>
          </w:p>
        </w:tc>
      </w:tr>
    </w:tbl>
    <w:p w14:paraId="1B684426" w14:textId="0A051B3B" w:rsidR="008678D2" w:rsidRPr="004C64E2" w:rsidRDefault="007607F5" w:rsidP="008678D2">
      <w:pPr>
        <w:rPr>
          <w:sz w:val="20"/>
        </w:rPr>
      </w:pPr>
      <w:r w:rsidRPr="004C64E2">
        <w:rPr>
          <w:sz w:val="20"/>
        </w:rPr>
        <w:t>7</w:t>
      </w:r>
      <w:r w:rsidR="008678D2" w:rsidRPr="004C64E2">
        <w:rPr>
          <w:sz w:val="20"/>
        </w:rPr>
        <w:t xml:space="preserve">. </w:t>
      </w:r>
      <w:r w:rsidR="008678D2" w:rsidRPr="004C64E2">
        <w:rPr>
          <w:sz w:val="20"/>
        </w:rPr>
        <w:t>N</w:t>
      </w:r>
      <w:r w:rsidR="008678D2" w:rsidRPr="004C64E2">
        <w:rPr>
          <w:sz w:val="20"/>
        </w:rPr>
        <w:t>ormalize measures by their sum to eliminate magnitude bias.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944"/>
        <w:gridCol w:w="1972"/>
        <w:gridCol w:w="1972"/>
        <w:gridCol w:w="606"/>
      </w:tblGrid>
      <w:tr w:rsidR="008678D2" w:rsidRPr="004C64E2" w14:paraId="58C54D19" w14:textId="77777777" w:rsidTr="001279B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B7C6D" w14:textId="77777777" w:rsidR="008678D2" w:rsidRPr="004C64E2" w:rsidRDefault="008678D2" w:rsidP="001279B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511B25" w14:textId="42C15115" w:rsidR="008678D2" w:rsidRPr="004C64E2" w:rsidRDefault="008678D2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Weight</w:t>
            </w:r>
            <w:r w:rsidR="00882926" w:rsidRPr="004C64E2">
              <w:rPr>
                <w:b/>
                <w:bCs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48B211A" w14:textId="77777777" w:rsidR="008678D2" w:rsidRPr="004C64E2" w:rsidRDefault="008678D2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881A0EF" w14:textId="77777777" w:rsidR="008678D2" w:rsidRPr="004C64E2" w:rsidRDefault="008678D2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D65" w14:textId="77777777" w:rsidR="008678D2" w:rsidRPr="004C64E2" w:rsidRDefault="008678D2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Sum</w:t>
            </w:r>
          </w:p>
        </w:tc>
      </w:tr>
      <w:tr w:rsidR="008678D2" w:rsidRPr="004C64E2" w14:paraId="2E6D2221" w14:textId="77777777" w:rsidTr="001279B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242B9705" w14:textId="77777777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374D539D" w14:textId="55E446F9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2C8D7BBD" w14:textId="22D4F1FF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3/4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4AD0C2FF" w14:textId="6B44AFDE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1/4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5D59976" w14:textId="53F8E8C6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</w:tr>
      <w:tr w:rsidR="008678D2" w:rsidRPr="004C64E2" w14:paraId="53B5B213" w14:textId="77777777" w:rsidTr="008678D2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2BC312CC" w14:textId="77777777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Administrative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75B4E889" w14:textId="12337A33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3849B419" w14:textId="497C08D6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1/10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7E8F054F" w14:textId="5FE90096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9/10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CBACEC" w14:textId="0AC7D67E" w:rsidR="008678D2" w:rsidRPr="004C64E2" w:rsidRDefault="008678D2" w:rsidP="008678D2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</w:tr>
      <w:tr w:rsidR="007607F5" w:rsidRPr="004C64E2" w14:paraId="3DCBB89B" w14:textId="77777777" w:rsidTr="00D71D56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3ECC7A" w14:textId="4377578B" w:rsidR="007607F5" w:rsidRPr="004C64E2" w:rsidRDefault="007607F5" w:rsidP="008678D2">
            <w:pPr>
              <w:jc w:val="center"/>
              <w:rPr>
                <w:sz w:val="20"/>
              </w:rPr>
            </w:pPr>
            <w:r w:rsidRPr="004C64E2">
              <w:rPr>
                <w:b/>
                <w:bCs/>
                <w:sz w:val="20"/>
              </w:rPr>
              <w:t>Unbiased Weighted Scores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137517E" w14:textId="501182EE" w:rsidR="007607F5" w:rsidRPr="004C64E2" w:rsidRDefault="007607F5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3E1B47" w14:textId="4AD8CEA2" w:rsidR="007607F5" w:rsidRPr="004C64E2" w:rsidRDefault="007607F5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A937B9" w14:textId="77777777" w:rsidR="007607F5" w:rsidRPr="004C64E2" w:rsidRDefault="007607F5" w:rsidP="008678D2">
            <w:pPr>
              <w:jc w:val="center"/>
              <w:rPr>
                <w:b/>
                <w:bCs/>
                <w:sz w:val="20"/>
              </w:rPr>
            </w:pPr>
          </w:p>
        </w:tc>
      </w:tr>
      <w:tr w:rsidR="008678D2" w:rsidRPr="004C64E2" w14:paraId="438ED213" w14:textId="77777777" w:rsidTr="008678D2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EE7B1" w14:textId="77777777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7B5003" w14:textId="77777777" w:rsidR="008678D2" w:rsidRPr="004C64E2" w:rsidRDefault="008678D2" w:rsidP="008678D2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BB94D59" w14:textId="7A7C0573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1.6=2*(3/</w:t>
            </w:r>
            <w:proofErr w:type="gramStart"/>
            <w:r w:rsidRPr="004C64E2">
              <w:rPr>
                <w:b/>
                <w:bCs/>
                <w:sz w:val="20"/>
              </w:rPr>
              <w:t>4)+</w:t>
            </w:r>
            <w:proofErr w:type="gramEnd"/>
            <w:r w:rsidRPr="004C64E2">
              <w:rPr>
                <w:b/>
                <w:bCs/>
                <w:sz w:val="20"/>
              </w:rPr>
              <w:t>1*(1/10)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D90309" w14:textId="02E9FC80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1.4=2*(1/</w:t>
            </w:r>
            <w:proofErr w:type="gramStart"/>
            <w:r w:rsidRPr="004C64E2">
              <w:rPr>
                <w:b/>
                <w:bCs/>
                <w:sz w:val="20"/>
              </w:rPr>
              <w:t>4)+</w:t>
            </w:r>
            <w:proofErr w:type="gramEnd"/>
            <w:r w:rsidRPr="004C64E2">
              <w:rPr>
                <w:b/>
                <w:bCs/>
                <w:sz w:val="20"/>
              </w:rPr>
              <w:t>1*(9/10)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5656307B" w14:textId="77777777" w:rsidR="008678D2" w:rsidRPr="004C64E2" w:rsidRDefault="008678D2" w:rsidP="008678D2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2486EE8" w14:textId="44268564" w:rsidR="001B64D8" w:rsidRPr="004C64E2" w:rsidRDefault="007607F5" w:rsidP="001B64D8">
      <w:pPr>
        <w:rPr>
          <w:sz w:val="20"/>
        </w:rPr>
      </w:pPr>
      <w:r w:rsidRPr="004C64E2">
        <w:rPr>
          <w:sz w:val="20"/>
        </w:rPr>
        <w:t>8</w:t>
      </w:r>
      <w:r w:rsidR="008678D2" w:rsidRPr="004C64E2">
        <w:rPr>
          <w:sz w:val="20"/>
        </w:rPr>
        <w:t xml:space="preserve">. </w:t>
      </w:r>
      <w:r w:rsidRPr="004C64E2">
        <w:rPr>
          <w:sz w:val="20"/>
        </w:rPr>
        <w:t xml:space="preserve">Using unbiased weighted scores, </w:t>
      </w:r>
      <w:r w:rsidR="008678D2" w:rsidRPr="004C64E2">
        <w:rPr>
          <w:sz w:val="20"/>
        </w:rPr>
        <w:t xml:space="preserve">Vendor A is preferred over Vendor B because </w:t>
      </w:r>
      <w:r w:rsidRPr="004C64E2">
        <w:rPr>
          <w:sz w:val="20"/>
        </w:rPr>
        <w:t xml:space="preserve">of the unbiased weighted scores, </w:t>
      </w:r>
      <w:r w:rsidR="008678D2" w:rsidRPr="004C64E2">
        <w:rPr>
          <w:sz w:val="20"/>
        </w:rPr>
        <w:t>1.6&gt;1.4.</w:t>
      </w:r>
    </w:p>
    <w:p w14:paraId="2B818A45" w14:textId="00F2502C" w:rsidR="008678D2" w:rsidRPr="004C64E2" w:rsidRDefault="007607F5" w:rsidP="001B64D8">
      <w:pPr>
        <w:rPr>
          <w:sz w:val="20"/>
        </w:rPr>
      </w:pPr>
      <w:r w:rsidRPr="004C64E2">
        <w:rPr>
          <w:sz w:val="20"/>
        </w:rPr>
        <w:t>9. Identical results can be obtained by using the modified criteria weights with the sum of the measures.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5"/>
        <w:gridCol w:w="994"/>
        <w:gridCol w:w="1972"/>
        <w:gridCol w:w="1972"/>
        <w:gridCol w:w="606"/>
      </w:tblGrid>
      <w:tr w:rsidR="00882926" w:rsidRPr="004C64E2" w14:paraId="24B64F91" w14:textId="77777777" w:rsidTr="001279B1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CB251" w14:textId="77777777" w:rsidR="007607F5" w:rsidRPr="004C64E2" w:rsidRDefault="007607F5" w:rsidP="001279B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2F8C70" w14:textId="77777777" w:rsidR="00882926" w:rsidRPr="004C64E2" w:rsidRDefault="00882926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Modified</w:t>
            </w:r>
          </w:p>
          <w:p w14:paraId="7631BDBE" w14:textId="0D5064E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Weight</w:t>
            </w:r>
            <w:r w:rsidR="00882926" w:rsidRPr="004C64E2">
              <w:rPr>
                <w:b/>
                <w:bCs/>
                <w:sz w:val="20"/>
              </w:rPr>
              <w:t>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490693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 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8E2C9D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Vendor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C93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Sum</w:t>
            </w:r>
          </w:p>
        </w:tc>
      </w:tr>
      <w:tr w:rsidR="00882926" w:rsidRPr="004C64E2" w14:paraId="15C13504" w14:textId="77777777" w:rsidTr="001279B1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1173131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Technical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</w:tcPr>
          <w:p w14:paraId="71C6CB29" w14:textId="44316B3C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</w:t>
            </w:r>
            <w:r w:rsidRPr="004C64E2">
              <w:rPr>
                <w:sz w:val="20"/>
              </w:rPr>
              <w:t>/4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14:paraId="726CE418" w14:textId="193E2825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14:paraId="5677705E" w14:textId="690A3FDB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F1EA588" w14:textId="1F497197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4</w:t>
            </w:r>
          </w:p>
        </w:tc>
      </w:tr>
      <w:tr w:rsidR="00882926" w:rsidRPr="004C64E2" w14:paraId="30DA5C78" w14:textId="77777777" w:rsidTr="001279B1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14:paraId="301B8F6E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Administrative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14:paraId="2C5A328C" w14:textId="69100D4C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  <w:r w:rsidRPr="004C64E2">
              <w:rPr>
                <w:sz w:val="20"/>
              </w:rPr>
              <w:t>/10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14:paraId="1B51F88F" w14:textId="24A57353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14:paraId="32B9354E" w14:textId="505A21F6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9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3EC363" w14:textId="5F976B72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</w:t>
            </w:r>
            <w:r w:rsidRPr="004C64E2">
              <w:rPr>
                <w:sz w:val="20"/>
              </w:rPr>
              <w:t>0</w:t>
            </w:r>
          </w:p>
        </w:tc>
      </w:tr>
      <w:tr w:rsidR="007607F5" w:rsidRPr="004C64E2" w14:paraId="0AEB897C" w14:textId="77777777" w:rsidTr="00D46EB5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38C664" w14:textId="589FFCC8" w:rsidR="007607F5" w:rsidRPr="004C64E2" w:rsidRDefault="007607F5" w:rsidP="001279B1">
            <w:pPr>
              <w:jc w:val="center"/>
              <w:rPr>
                <w:sz w:val="20"/>
              </w:rPr>
            </w:pPr>
            <w:r w:rsidRPr="004C64E2">
              <w:rPr>
                <w:b/>
                <w:bCs/>
                <w:sz w:val="20"/>
              </w:rPr>
              <w:t>Unbiased Weighted Scores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01FCB11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1.6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EBDEB65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FC5F94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</w:p>
        </w:tc>
      </w:tr>
      <w:tr w:rsidR="007607F5" w:rsidRPr="004C64E2" w14:paraId="6DC13F10" w14:textId="77777777" w:rsidTr="001279B1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60FED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89D9B37" w14:textId="77777777" w:rsidR="007607F5" w:rsidRPr="004C64E2" w:rsidRDefault="007607F5" w:rsidP="001279B1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585596" w14:textId="2370D71B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1.6</w:t>
            </w:r>
            <w:proofErr w:type="gramStart"/>
            <w:r w:rsidRPr="004C64E2">
              <w:rPr>
                <w:b/>
                <w:bCs/>
                <w:sz w:val="20"/>
              </w:rPr>
              <w:t>=</w:t>
            </w:r>
            <w:r w:rsidRPr="004C64E2">
              <w:rPr>
                <w:b/>
                <w:bCs/>
                <w:sz w:val="20"/>
              </w:rPr>
              <w:t>(</w:t>
            </w:r>
            <w:proofErr w:type="gramEnd"/>
            <w:r w:rsidRPr="004C64E2">
              <w:rPr>
                <w:b/>
                <w:bCs/>
                <w:sz w:val="20"/>
              </w:rPr>
              <w:t>2</w:t>
            </w:r>
            <w:r w:rsidRPr="004C64E2">
              <w:rPr>
                <w:b/>
                <w:bCs/>
                <w:sz w:val="20"/>
              </w:rPr>
              <w:t>/4)</w:t>
            </w:r>
            <w:r w:rsidRPr="004C64E2">
              <w:rPr>
                <w:b/>
                <w:bCs/>
                <w:sz w:val="20"/>
              </w:rPr>
              <w:t>*3+</w:t>
            </w:r>
            <w:r w:rsidRPr="004C64E2">
              <w:rPr>
                <w:b/>
                <w:bCs/>
                <w:sz w:val="20"/>
              </w:rPr>
              <w:t>(</w:t>
            </w:r>
            <w:r w:rsidRPr="004C64E2">
              <w:rPr>
                <w:b/>
                <w:bCs/>
                <w:sz w:val="20"/>
              </w:rPr>
              <w:t>1</w:t>
            </w:r>
            <w:r w:rsidRPr="004C64E2">
              <w:rPr>
                <w:b/>
                <w:bCs/>
                <w:sz w:val="20"/>
              </w:rPr>
              <w:t>/10)</w:t>
            </w:r>
            <w:r w:rsidRPr="004C64E2">
              <w:rPr>
                <w:b/>
                <w:bCs/>
                <w:sz w:val="20"/>
              </w:rPr>
              <w:t>*1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4D835B5" w14:textId="685F39E1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  <w:r w:rsidRPr="004C64E2">
              <w:rPr>
                <w:b/>
                <w:bCs/>
                <w:sz w:val="20"/>
              </w:rPr>
              <w:t>1.4</w:t>
            </w:r>
            <w:proofErr w:type="gramStart"/>
            <w:r w:rsidRPr="004C64E2">
              <w:rPr>
                <w:b/>
                <w:bCs/>
                <w:sz w:val="20"/>
              </w:rPr>
              <w:t>=</w:t>
            </w:r>
            <w:r w:rsidRPr="004C64E2">
              <w:rPr>
                <w:b/>
                <w:bCs/>
                <w:sz w:val="20"/>
              </w:rPr>
              <w:t>(</w:t>
            </w:r>
            <w:proofErr w:type="gramEnd"/>
            <w:r w:rsidRPr="004C64E2">
              <w:rPr>
                <w:b/>
                <w:bCs/>
                <w:sz w:val="20"/>
              </w:rPr>
              <w:t>2</w:t>
            </w:r>
            <w:r w:rsidRPr="004C64E2">
              <w:rPr>
                <w:b/>
                <w:bCs/>
                <w:sz w:val="20"/>
              </w:rPr>
              <w:t>/4)</w:t>
            </w:r>
            <w:r w:rsidRPr="004C64E2">
              <w:rPr>
                <w:b/>
                <w:bCs/>
                <w:sz w:val="20"/>
              </w:rPr>
              <w:t>*1+</w:t>
            </w:r>
            <w:r w:rsidRPr="004C64E2">
              <w:rPr>
                <w:b/>
                <w:bCs/>
                <w:sz w:val="20"/>
              </w:rPr>
              <w:t>(</w:t>
            </w:r>
            <w:r w:rsidRPr="004C64E2">
              <w:rPr>
                <w:b/>
                <w:bCs/>
                <w:sz w:val="20"/>
              </w:rPr>
              <w:t>1</w:t>
            </w:r>
            <w:r w:rsidRPr="004C64E2">
              <w:rPr>
                <w:b/>
                <w:bCs/>
                <w:sz w:val="20"/>
              </w:rPr>
              <w:t>/10)</w:t>
            </w:r>
            <w:r w:rsidRPr="004C64E2">
              <w:rPr>
                <w:b/>
                <w:bCs/>
                <w:sz w:val="20"/>
              </w:rPr>
              <w:t>*9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45912EE7" w14:textId="77777777" w:rsidR="007607F5" w:rsidRPr="004C64E2" w:rsidRDefault="007607F5" w:rsidP="001279B1">
            <w:pPr>
              <w:jc w:val="center"/>
              <w:rPr>
                <w:b/>
                <w:bCs/>
                <w:sz w:val="20"/>
              </w:rPr>
            </w:pPr>
          </w:p>
        </w:tc>
      </w:tr>
    </w:tbl>
    <w:p w14:paraId="3AAF9EF6" w14:textId="728FE757" w:rsidR="007607F5" w:rsidRPr="004C64E2" w:rsidRDefault="007607F5" w:rsidP="007607F5">
      <w:pPr>
        <w:rPr>
          <w:sz w:val="20"/>
        </w:rPr>
      </w:pPr>
      <w:r w:rsidRPr="004C64E2">
        <w:rPr>
          <w:sz w:val="20"/>
        </w:rPr>
        <w:t xml:space="preserve">10. </w:t>
      </w:r>
      <w:r w:rsidR="00882926" w:rsidRPr="004C64E2">
        <w:rPr>
          <w:sz w:val="20"/>
        </w:rPr>
        <w:t xml:space="preserve">For this </w:t>
      </w:r>
      <w:r w:rsidR="004C64E2">
        <w:rPr>
          <w:sz w:val="20"/>
        </w:rPr>
        <w:t>approach</w:t>
      </w:r>
      <w:r w:rsidR="00882926" w:rsidRPr="004C64E2">
        <w:rPr>
          <w:sz w:val="20"/>
        </w:rPr>
        <w:t>, require all m</w:t>
      </w:r>
      <w:r w:rsidRPr="004C64E2">
        <w:rPr>
          <w:sz w:val="20"/>
        </w:rPr>
        <w:t>easures and weights</w:t>
      </w:r>
      <w:r w:rsidR="004C64E2">
        <w:rPr>
          <w:sz w:val="20"/>
        </w:rPr>
        <w:t xml:space="preserve"> to be</w:t>
      </w:r>
      <w:r w:rsidR="00882926" w:rsidRPr="004C64E2">
        <w:rPr>
          <w:sz w:val="20"/>
        </w:rPr>
        <w:t>:</w:t>
      </w:r>
    </w:p>
    <w:p w14:paraId="1A6C119C" w14:textId="378993C3" w:rsidR="007607F5" w:rsidRPr="004C64E2" w:rsidRDefault="007607F5" w:rsidP="007607F5">
      <w:pPr>
        <w:jc w:val="center"/>
        <w:rPr>
          <w:sz w:val="20"/>
        </w:rPr>
      </w:pPr>
      <w:r w:rsidRPr="004C64E2">
        <w:rPr>
          <w:sz w:val="20"/>
        </w:rPr>
        <w:t xml:space="preserve">“Ratio </w:t>
      </w:r>
      <w:proofErr w:type="gramStart"/>
      <w:r w:rsidRPr="004C64E2">
        <w:rPr>
          <w:sz w:val="20"/>
        </w:rPr>
        <w:t>Scale”</w:t>
      </w:r>
      <w:r w:rsidRPr="004C64E2">
        <w:rPr>
          <w:sz w:val="20"/>
        </w:rPr>
        <w:t xml:space="preserve">  &amp;</w:t>
      </w:r>
      <w:proofErr w:type="gramEnd"/>
      <w:r w:rsidRPr="004C64E2">
        <w:rPr>
          <w:sz w:val="20"/>
        </w:rPr>
        <w:t xml:space="preserve">  </w:t>
      </w:r>
      <w:r w:rsidRPr="004C64E2">
        <w:rPr>
          <w:sz w:val="20"/>
        </w:rPr>
        <w:t>“Positive (i.e., &gt;0)”</w:t>
      </w:r>
      <w:r w:rsidRPr="004C64E2">
        <w:rPr>
          <w:sz w:val="20"/>
        </w:rPr>
        <w:t xml:space="preserve">  &amp;  </w:t>
      </w:r>
      <w:r w:rsidRPr="004C64E2">
        <w:rPr>
          <w:sz w:val="20"/>
        </w:rPr>
        <w:t>“higher is better.”</w:t>
      </w:r>
    </w:p>
    <w:p w14:paraId="5CE2DB3F" w14:textId="386D619C" w:rsidR="007607F5" w:rsidRPr="004C64E2" w:rsidRDefault="008D05C9" w:rsidP="001B64D8">
      <w:pPr>
        <w:rPr>
          <w:sz w:val="20"/>
        </w:rPr>
      </w:pPr>
      <w:r w:rsidRPr="004C64E2">
        <w:rPr>
          <w:sz w:val="20"/>
        </w:rPr>
        <w:t>11. This is a simple version of MCDM (Multiple Criteria Decision Model).</w:t>
      </w:r>
    </w:p>
    <w:p w14:paraId="7EAC231C" w14:textId="5805CE7B" w:rsidR="00470EB8" w:rsidRDefault="00470EB8">
      <w:pPr>
        <w:spacing w:line="259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14:paraId="71CF2497" w14:textId="77777777" w:rsidR="00451419" w:rsidRPr="004C64E2" w:rsidRDefault="00451419" w:rsidP="001B64D8">
      <w:pPr>
        <w:rPr>
          <w:b/>
          <w:sz w:val="20"/>
          <w:u w:val="single"/>
        </w:rPr>
      </w:pPr>
    </w:p>
    <w:p w14:paraId="69CC0ACD" w14:textId="760C2D6B" w:rsidR="008D05C9" w:rsidRPr="004C64E2" w:rsidRDefault="008D05C9" w:rsidP="008D05C9">
      <w:pPr>
        <w:jc w:val="center"/>
        <w:rPr>
          <w:b/>
          <w:sz w:val="20"/>
          <w:u w:val="single"/>
        </w:rPr>
      </w:pPr>
      <w:r w:rsidRPr="004C64E2">
        <w:rPr>
          <w:b/>
          <w:sz w:val="20"/>
          <w:u w:val="single"/>
        </w:rPr>
        <w:t xml:space="preserve">Alternative </w:t>
      </w:r>
      <w:r w:rsidR="009F1238" w:rsidRPr="004C64E2">
        <w:rPr>
          <w:b/>
          <w:sz w:val="20"/>
          <w:u w:val="single"/>
        </w:rPr>
        <w:t>Approaches</w:t>
      </w:r>
    </w:p>
    <w:p w14:paraId="3F5EF8C0" w14:textId="77777777" w:rsidR="008D05C9" w:rsidRPr="004C64E2" w:rsidRDefault="008D05C9" w:rsidP="008D05C9">
      <w:pPr>
        <w:jc w:val="center"/>
        <w:rPr>
          <w:b/>
          <w:sz w:val="20"/>
          <w:u w:val="single"/>
        </w:rPr>
      </w:pPr>
    </w:p>
    <w:p w14:paraId="2CCBE9D3" w14:textId="77777777" w:rsidR="001B64D8" w:rsidRPr="004C64E2" w:rsidRDefault="001B64D8" w:rsidP="001B64D8">
      <w:pPr>
        <w:rPr>
          <w:b/>
          <w:sz w:val="20"/>
          <w:u w:val="single"/>
        </w:rPr>
      </w:pPr>
      <w:r w:rsidRPr="004C64E2">
        <w:rPr>
          <w:b/>
          <w:sz w:val="20"/>
          <w:u w:val="single"/>
        </w:rPr>
        <w:t>Scores</w:t>
      </w:r>
    </w:p>
    <w:tbl>
      <w:tblPr>
        <w:tblW w:w="7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  <w:gridCol w:w="1140"/>
      </w:tblGrid>
      <w:tr w:rsidR="00BD03A1" w:rsidRPr="004C64E2" w14:paraId="231D9675" w14:textId="734F688E" w:rsidTr="00BD03A1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5D618D9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840477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0AC1595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4C4D27D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DCBEBB0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#3</w:t>
            </w:r>
          </w:p>
        </w:tc>
        <w:tc>
          <w:tcPr>
            <w:tcW w:w="1140" w:type="dxa"/>
            <w:tcBorders>
              <w:left w:val="double" w:sz="4" w:space="0" w:color="auto"/>
            </w:tcBorders>
          </w:tcPr>
          <w:p w14:paraId="486B00E1" w14:textId="77777777" w:rsidR="00BD03A1" w:rsidRPr="004C64E2" w:rsidRDefault="00BD03A1" w:rsidP="00381A4C">
            <w:pPr>
              <w:jc w:val="center"/>
              <w:rPr>
                <w:sz w:val="20"/>
              </w:rPr>
            </w:pPr>
          </w:p>
        </w:tc>
      </w:tr>
      <w:tr w:rsidR="00BD03A1" w:rsidRPr="004C64E2" w14:paraId="31B85EE4" w14:textId="4C0D83CA" w:rsidTr="00BD03A1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121BFF9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CE9982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EE3F93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ADC05BA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5D46F2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</w:tcBorders>
          </w:tcPr>
          <w:p w14:paraId="3D85C43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264C0F03" w14:textId="4FC60232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1D2E1E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3F7EEDD8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377531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3BC1245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115A447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73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7A4F0E2E" w14:textId="77777777" w:rsidR="00BD03A1" w:rsidRPr="004C64E2" w:rsidRDefault="00BD03A1" w:rsidP="00381A4C">
            <w:pPr>
              <w:jc w:val="center"/>
              <w:rPr>
                <w:sz w:val="20"/>
              </w:rPr>
            </w:pPr>
          </w:p>
        </w:tc>
      </w:tr>
      <w:tr w:rsidR="00BD03A1" w:rsidRPr="004C64E2" w14:paraId="24E81BA9" w14:textId="45DFE8A1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E8AA0D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D084E5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872CAB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CC9700A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6DC1A41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9EC5450" w14:textId="77777777" w:rsidR="00BD03A1" w:rsidRPr="004C64E2" w:rsidRDefault="00BD03A1" w:rsidP="00381A4C">
            <w:pPr>
              <w:jc w:val="center"/>
              <w:rPr>
                <w:sz w:val="20"/>
              </w:rPr>
            </w:pPr>
          </w:p>
        </w:tc>
      </w:tr>
      <w:tr w:rsidR="00BD03A1" w:rsidRPr="004C64E2" w14:paraId="7C209A1A" w14:textId="3A6B4326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779F962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61206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2242C24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30BE2111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90767AA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60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FFBEA96" w14:textId="77777777" w:rsidR="00BD03A1" w:rsidRPr="004C64E2" w:rsidRDefault="00BD03A1" w:rsidP="00381A4C">
            <w:pPr>
              <w:jc w:val="center"/>
              <w:rPr>
                <w:sz w:val="20"/>
              </w:rPr>
            </w:pPr>
          </w:p>
        </w:tc>
      </w:tr>
      <w:tr w:rsidR="00BD03A1" w:rsidRPr="004C64E2" w14:paraId="39864156" w14:textId="3E6357E8" w:rsidTr="00BD03A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9C4E43D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74B75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5A9C9B6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63000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DAC2DC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47000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165CD6B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55000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043029D7" w14:textId="77777777" w:rsidR="00BD03A1" w:rsidRPr="004C64E2" w:rsidRDefault="00BD03A1" w:rsidP="00381A4C">
            <w:pPr>
              <w:jc w:val="center"/>
              <w:rPr>
                <w:sz w:val="20"/>
              </w:rPr>
            </w:pPr>
          </w:p>
        </w:tc>
      </w:tr>
      <w:tr w:rsidR="00BD03A1" w:rsidRPr="004C64E2" w14:paraId="6234FE83" w14:textId="46C1C651" w:rsidTr="00BD03A1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85544F" w14:textId="77777777" w:rsidR="00BD03A1" w:rsidRPr="004C64E2" w:rsidRDefault="00BD03A1" w:rsidP="00BD03A1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C005EBA" w14:textId="77777777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3EBB26" w14:textId="12D7A142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1264190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9E4F69" w14:textId="75520BC2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944250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59483D" w14:textId="679A06D0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1104320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2E1E785" w14:textId="36C0FD13" w:rsidR="00BD03A1" w:rsidRPr="004C64E2" w:rsidRDefault="00BD03A1" w:rsidP="00BD03A1">
            <w:pPr>
              <w:rPr>
                <w:rFonts w:eastAsia="Arial Unicode MS"/>
                <w:color w:val="000000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sym w:font="Wingdings" w:char="F0DF"/>
            </w:r>
            <w:r w:rsidRPr="004C64E2">
              <w:rPr>
                <w:rFonts w:eastAsia="Arial Unicode MS"/>
                <w:color w:val="000000"/>
                <w:sz w:val="20"/>
              </w:rPr>
              <w:t>Biased</w:t>
            </w:r>
          </w:p>
        </w:tc>
      </w:tr>
    </w:tbl>
    <w:p w14:paraId="2614C3D4" w14:textId="77777777" w:rsidR="001B64D8" w:rsidRPr="004C64E2" w:rsidRDefault="001B64D8" w:rsidP="001B64D8">
      <w:pPr>
        <w:rPr>
          <w:b/>
          <w:sz w:val="20"/>
          <w:u w:val="single"/>
        </w:rPr>
      </w:pPr>
      <w:r w:rsidRPr="004C64E2">
        <w:rPr>
          <w:b/>
          <w:sz w:val="20"/>
          <w:u w:val="single"/>
        </w:rPr>
        <w:t>Ranks</w:t>
      </w:r>
    </w:p>
    <w:tbl>
      <w:tblPr>
        <w:tblW w:w="7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  <w:gridCol w:w="1140"/>
      </w:tblGrid>
      <w:tr w:rsidR="00BD03A1" w:rsidRPr="004C64E2" w14:paraId="49C150EE" w14:textId="54512EDE" w:rsidTr="00BD03A1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5A96680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ECDDEBE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 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AE6F93D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9F46750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2C2CD9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#3</w:t>
            </w:r>
          </w:p>
        </w:tc>
        <w:tc>
          <w:tcPr>
            <w:tcW w:w="1140" w:type="dxa"/>
            <w:tcBorders>
              <w:left w:val="double" w:sz="4" w:space="0" w:color="auto"/>
            </w:tcBorders>
          </w:tcPr>
          <w:p w14:paraId="497FDA8E" w14:textId="77777777" w:rsidR="00BD03A1" w:rsidRPr="004C64E2" w:rsidRDefault="00BD03A1" w:rsidP="00381A4C">
            <w:pPr>
              <w:jc w:val="center"/>
              <w:rPr>
                <w:sz w:val="20"/>
              </w:rPr>
            </w:pPr>
          </w:p>
        </w:tc>
      </w:tr>
      <w:tr w:rsidR="00BD03A1" w:rsidRPr="004C64E2" w14:paraId="25F09AEB" w14:textId="48F0669B" w:rsidTr="00BD03A1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4A9AF9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127F42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Weight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4CDA699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Ranks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07D2B28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Ranks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CED4804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Ranks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</w:tcBorders>
          </w:tcPr>
          <w:p w14:paraId="499D2D29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5757AB8F" w14:textId="2DDA6A78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73FE91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EF9C84E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864B0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FA0F28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245EDA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F3338A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41DEB719" w14:textId="5B10A426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95D6909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F93612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0403CC3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0BD73B5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0C9C8E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87624F7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70F6F9DC" w14:textId="5774E56E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82306D0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2C90D0B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6060A4E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0C62BB9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884CCB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A9294AA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1B741C16" w14:textId="245E0039" w:rsidTr="00BD03A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DDC5F56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A424E2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CBD9EF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18921CF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4E2CA34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2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53B429B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172701E3" w14:textId="0D76FB1F" w:rsidTr="00BD03A1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506640BF" w14:textId="77777777" w:rsidR="00BD03A1" w:rsidRPr="004C64E2" w:rsidRDefault="00BD03A1" w:rsidP="00BD03A1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CEC789" w14:textId="77777777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C9BF0C" w14:textId="310720ED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240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2CE9A" w14:textId="7986E236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180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ACE056" w14:textId="46A121B6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180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288C7A54" w14:textId="303DA67C" w:rsidR="00BD03A1" w:rsidRPr="004C64E2" w:rsidRDefault="00BD03A1" w:rsidP="00BD03A1">
            <w:pPr>
              <w:rPr>
                <w:rFonts w:eastAsia="Arial Unicode MS"/>
                <w:color w:val="000000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sym w:font="Wingdings" w:char="F0DF"/>
            </w:r>
            <w:r w:rsidRPr="004C64E2">
              <w:rPr>
                <w:rFonts w:eastAsia="Arial Unicode MS"/>
                <w:color w:val="000000"/>
                <w:sz w:val="20"/>
              </w:rPr>
              <w:t>Biased</w:t>
            </w:r>
          </w:p>
        </w:tc>
      </w:tr>
    </w:tbl>
    <w:p w14:paraId="4E800F3F" w14:textId="77777777" w:rsidR="001B64D8" w:rsidRPr="004C64E2" w:rsidRDefault="001B64D8" w:rsidP="001B64D8">
      <w:pPr>
        <w:rPr>
          <w:b/>
          <w:sz w:val="20"/>
          <w:u w:val="single"/>
        </w:rPr>
      </w:pPr>
      <w:r w:rsidRPr="004C64E2">
        <w:rPr>
          <w:b/>
          <w:sz w:val="20"/>
          <w:u w:val="single"/>
        </w:rPr>
        <w:t>Points</w:t>
      </w:r>
    </w:p>
    <w:tbl>
      <w:tblPr>
        <w:tblW w:w="7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0"/>
        <w:gridCol w:w="1220"/>
        <w:gridCol w:w="1140"/>
        <w:gridCol w:w="1140"/>
        <w:gridCol w:w="1140"/>
      </w:tblGrid>
      <w:tr w:rsidR="00BD03A1" w:rsidRPr="004C64E2" w14:paraId="4A64EF1F" w14:textId="61847E0E" w:rsidTr="00BD03A1">
        <w:trPr>
          <w:trHeight w:val="255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1D5BD0E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FC27B69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 Possible</w:t>
            </w:r>
          </w:p>
        </w:tc>
        <w:tc>
          <w:tcPr>
            <w:tcW w:w="12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3051CE7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#1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6326E68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#2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07C2773C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#3</w:t>
            </w:r>
          </w:p>
        </w:tc>
        <w:tc>
          <w:tcPr>
            <w:tcW w:w="1140" w:type="dxa"/>
            <w:tcBorders>
              <w:left w:val="double" w:sz="4" w:space="0" w:color="auto"/>
            </w:tcBorders>
          </w:tcPr>
          <w:p w14:paraId="32E4B9AD" w14:textId="77777777" w:rsidR="00BD03A1" w:rsidRPr="004C64E2" w:rsidRDefault="00BD03A1" w:rsidP="00381A4C">
            <w:pPr>
              <w:jc w:val="center"/>
              <w:rPr>
                <w:sz w:val="20"/>
              </w:rPr>
            </w:pPr>
          </w:p>
        </w:tc>
      </w:tr>
      <w:tr w:rsidR="00BD03A1" w:rsidRPr="004C64E2" w14:paraId="3D1980F4" w14:textId="0BB3EC7B" w:rsidTr="00BD03A1">
        <w:trPr>
          <w:trHeight w:val="270"/>
        </w:trPr>
        <w:tc>
          <w:tcPr>
            <w:tcW w:w="0" w:type="auto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364631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Criteria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462F75AE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5C270AD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F6955DF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7100840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</w:tcBorders>
          </w:tcPr>
          <w:p w14:paraId="1083DADE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68280091" w14:textId="2D702242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674D44E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Technical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B0168A3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1806D0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CA2BFC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0634E4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24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1DF0CE0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</w:p>
        </w:tc>
      </w:tr>
      <w:tr w:rsidR="00BD03A1" w:rsidRPr="004C64E2" w14:paraId="478911EC" w14:textId="24FDD17B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1AAB0B0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Management approach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6C492CFF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502367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6B0E7E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17DD13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21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385A28EF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</w:p>
        </w:tc>
      </w:tr>
      <w:tr w:rsidR="00BD03A1" w:rsidRPr="004C64E2" w14:paraId="45710EE8" w14:textId="75E13D13" w:rsidTr="00BD03A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081537D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Past performance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2C6CCA90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A3BC5E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7E5BFB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9B935D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14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5CF10374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</w:p>
        </w:tc>
      </w:tr>
      <w:tr w:rsidR="00BD03A1" w:rsidRPr="004C64E2" w14:paraId="3095D626" w14:textId="251E553B" w:rsidTr="00BD03A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1D55B5FF" w14:textId="77777777" w:rsidR="00BD03A1" w:rsidRPr="004C64E2" w:rsidRDefault="00BD03A1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Price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C33B7B2" w14:textId="77777777" w:rsidR="00BD03A1" w:rsidRPr="004C64E2" w:rsidRDefault="00BD03A1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1B337A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92CD6D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DF9CF9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  <w:r w:rsidRPr="004C64E2">
              <w:rPr>
                <w:color w:val="000000"/>
                <w:sz w:val="20"/>
              </w:rPr>
              <w:t>13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17B874FA" w14:textId="77777777" w:rsidR="00BD03A1" w:rsidRPr="004C64E2" w:rsidRDefault="00BD03A1" w:rsidP="00381A4C">
            <w:pPr>
              <w:jc w:val="center"/>
              <w:rPr>
                <w:color w:val="000000"/>
                <w:sz w:val="20"/>
              </w:rPr>
            </w:pPr>
          </w:p>
        </w:tc>
      </w:tr>
      <w:tr w:rsidR="00BD03A1" w:rsidRPr="004C64E2" w14:paraId="1B319C91" w14:textId="1A6C6BAC" w:rsidTr="00BD03A1">
        <w:trPr>
          <w:trHeight w:val="255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14:paraId="7F453389" w14:textId="77777777" w:rsidR="00BD03A1" w:rsidRPr="004C64E2" w:rsidRDefault="00BD03A1" w:rsidP="00BD03A1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Weighted Score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CD716C4" w14:textId="77777777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912AC2" w14:textId="08CA3996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1810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2207E1" w14:textId="510FE8E3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1880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50D72" w14:textId="6A662B8C" w:rsidR="00BD03A1" w:rsidRPr="004C64E2" w:rsidRDefault="00BD03A1" w:rsidP="00BD03A1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t>1890</w:t>
            </w:r>
          </w:p>
        </w:tc>
        <w:tc>
          <w:tcPr>
            <w:tcW w:w="0" w:type="auto"/>
            <w:tcBorders>
              <w:left w:val="double" w:sz="4" w:space="0" w:color="auto"/>
            </w:tcBorders>
          </w:tcPr>
          <w:p w14:paraId="4C6B5896" w14:textId="4D3247AF" w:rsidR="00BD03A1" w:rsidRPr="004C64E2" w:rsidRDefault="00BD03A1" w:rsidP="00BD03A1">
            <w:pPr>
              <w:rPr>
                <w:rFonts w:eastAsia="Arial Unicode MS"/>
                <w:color w:val="000000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sym w:font="Wingdings" w:char="F0DF"/>
            </w:r>
            <w:r w:rsidRPr="004C64E2">
              <w:rPr>
                <w:rFonts w:eastAsia="Arial Unicode MS"/>
                <w:color w:val="000000"/>
                <w:sz w:val="20"/>
              </w:rPr>
              <w:t>Biased</w:t>
            </w:r>
          </w:p>
        </w:tc>
      </w:tr>
    </w:tbl>
    <w:p w14:paraId="59502B75" w14:textId="77777777" w:rsidR="001B64D8" w:rsidRPr="004C64E2" w:rsidRDefault="001B64D8" w:rsidP="001B64D8">
      <w:pPr>
        <w:rPr>
          <w:b/>
          <w:sz w:val="20"/>
          <w:u w:val="single"/>
        </w:rPr>
      </w:pPr>
      <w:r w:rsidRPr="004C64E2">
        <w:rPr>
          <w:b/>
          <w:sz w:val="20"/>
          <w:u w:val="single"/>
        </w:rPr>
        <w:t>Unbiased Scores, Ranking, and Points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771"/>
        <w:gridCol w:w="1214"/>
        <w:gridCol w:w="1214"/>
        <w:gridCol w:w="1214"/>
        <w:gridCol w:w="728"/>
        <w:gridCol w:w="1180"/>
      </w:tblGrid>
      <w:tr w:rsidR="001B64D8" w:rsidRPr="004C64E2" w14:paraId="7BDE7A3F" w14:textId="77777777" w:rsidTr="00BD03A1">
        <w:trPr>
          <w:trHeight w:val="255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3A01DF6" w14:textId="77777777" w:rsidR="001B64D8" w:rsidRPr="004C64E2" w:rsidRDefault="001B64D8" w:rsidP="00381A4C">
            <w:pPr>
              <w:rPr>
                <w:rFonts w:eastAsia="Arial Unicode MS"/>
                <w:sz w:val="20"/>
              </w:rPr>
            </w:pPr>
          </w:p>
        </w:tc>
        <w:tc>
          <w:tcPr>
            <w:tcW w:w="448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AA6D3D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52D9534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#1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0C1AFC7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#2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1812E7F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Proposal #3</w:t>
            </w:r>
          </w:p>
        </w:tc>
        <w:tc>
          <w:tcPr>
            <w:tcW w:w="423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1A9BC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Sum of</w:t>
            </w:r>
          </w:p>
        </w:tc>
        <w:tc>
          <w:tcPr>
            <w:tcW w:w="68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3964D7" w14:textId="6B3E0F43" w:rsidR="001B64D8" w:rsidRPr="004C64E2" w:rsidRDefault="00147102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Modified</w:t>
            </w:r>
          </w:p>
        </w:tc>
      </w:tr>
      <w:tr w:rsidR="001B64D8" w:rsidRPr="004C64E2" w14:paraId="159A6ED6" w14:textId="77777777" w:rsidTr="00BD03A1">
        <w:trPr>
          <w:trHeight w:val="270"/>
        </w:trPr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104C3B1" w14:textId="77777777" w:rsidR="001B64D8" w:rsidRPr="004C64E2" w:rsidRDefault="001B64D8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Criteria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D41A11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Weight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9F8E3EE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C4CEE91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E68E0A1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sz w:val="20"/>
              </w:rPr>
              <w:t>Scores</w:t>
            </w:r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3EB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Scores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09A3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Weights</w:t>
            </w:r>
          </w:p>
        </w:tc>
      </w:tr>
      <w:tr w:rsidR="001B64D8" w:rsidRPr="004C64E2" w14:paraId="2FC09414" w14:textId="77777777" w:rsidTr="00BD03A1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9AB931" w14:textId="77777777" w:rsidR="001B64D8" w:rsidRPr="004C64E2" w:rsidRDefault="001B64D8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Technical approach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ABF8882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0E4B8CC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72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1922E38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74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003F874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73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F5960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219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BF48C8B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30/219</w:t>
            </w:r>
          </w:p>
        </w:tc>
      </w:tr>
      <w:tr w:rsidR="001B64D8" w:rsidRPr="004C64E2" w14:paraId="4BED063A" w14:textId="77777777" w:rsidTr="00BD03A1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9FD861B" w14:textId="77777777" w:rsidR="001B64D8" w:rsidRPr="004C64E2" w:rsidRDefault="001B64D8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Management approach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E0E6E2F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AA5D9A3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79B36E0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29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18952876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31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DFEBA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93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3E61E077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30/93</w:t>
            </w:r>
          </w:p>
        </w:tc>
      </w:tr>
      <w:tr w:rsidR="001B64D8" w:rsidRPr="004C64E2" w14:paraId="63488299" w14:textId="77777777" w:rsidTr="00BD03A1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F14C678" w14:textId="77777777" w:rsidR="001B64D8" w:rsidRPr="004C64E2" w:rsidRDefault="001B64D8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Past performance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B0EDCE9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43D9F06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52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0B0A94DB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58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FFD49B6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60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8EC8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170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0DCF42F6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20/170</w:t>
            </w:r>
          </w:p>
        </w:tc>
      </w:tr>
      <w:tr w:rsidR="001B64D8" w:rsidRPr="004C64E2" w14:paraId="5163DB6A" w14:textId="77777777" w:rsidTr="00BD03A1">
        <w:trPr>
          <w:trHeight w:val="270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C7205D" w14:textId="77777777" w:rsidR="001B64D8" w:rsidRPr="004C64E2" w:rsidRDefault="001B64D8" w:rsidP="00381A4C">
            <w:pPr>
              <w:rPr>
                <w:sz w:val="20"/>
              </w:rPr>
            </w:pPr>
            <w:r w:rsidRPr="004C64E2">
              <w:rPr>
                <w:sz w:val="20"/>
              </w:rPr>
              <w:t>Price (Reciprocal)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1887F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4E3B98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1/63000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50E654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1/47000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A0C929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1/55000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151D68E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K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BA0C2F4" w14:textId="77777777" w:rsidR="001B64D8" w:rsidRPr="004C64E2" w:rsidRDefault="001B64D8" w:rsidP="00381A4C">
            <w:pPr>
              <w:jc w:val="center"/>
              <w:rPr>
                <w:sz w:val="20"/>
              </w:rPr>
            </w:pPr>
            <w:r w:rsidRPr="004C64E2">
              <w:rPr>
                <w:sz w:val="20"/>
              </w:rPr>
              <w:t>20/K</w:t>
            </w:r>
          </w:p>
        </w:tc>
      </w:tr>
      <w:tr w:rsidR="001B64D8" w:rsidRPr="004C64E2" w14:paraId="2B5EAA8A" w14:textId="77777777" w:rsidTr="00BD03A1">
        <w:trPr>
          <w:trHeight w:val="250"/>
        </w:trPr>
        <w:tc>
          <w:tcPr>
            <w:tcW w:w="132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EE54400" w14:textId="77777777" w:rsidR="001B64D8" w:rsidRPr="004C64E2" w:rsidRDefault="001B64D8" w:rsidP="00381A4C">
            <w:pPr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Price</w:t>
            </w:r>
          </w:p>
        </w:tc>
        <w:tc>
          <w:tcPr>
            <w:tcW w:w="44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3C6EB3AE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20</w:t>
            </w: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DEFE177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63000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6A98877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47000</w:t>
            </w:r>
          </w:p>
        </w:tc>
        <w:tc>
          <w:tcPr>
            <w:tcW w:w="705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0E52F58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  <w:r w:rsidRPr="004C64E2">
              <w:rPr>
                <w:sz w:val="20"/>
              </w:rPr>
              <w:t>55000</w:t>
            </w:r>
          </w:p>
        </w:tc>
        <w:tc>
          <w:tcPr>
            <w:tcW w:w="423" w:type="pct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563562" w14:textId="77777777" w:rsidR="001B64D8" w:rsidRPr="004C64E2" w:rsidRDefault="001B64D8" w:rsidP="00381A4C">
            <w:pPr>
              <w:jc w:val="center"/>
              <w:rPr>
                <w:sz w:val="20"/>
              </w:rPr>
            </w:pPr>
          </w:p>
        </w:tc>
        <w:tc>
          <w:tcPr>
            <w:tcW w:w="685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vAlign w:val="center"/>
          </w:tcPr>
          <w:p w14:paraId="2D4AD874" w14:textId="77777777" w:rsidR="001B64D8" w:rsidRPr="004C64E2" w:rsidRDefault="001B64D8" w:rsidP="00381A4C">
            <w:pPr>
              <w:jc w:val="center"/>
              <w:rPr>
                <w:sz w:val="20"/>
              </w:rPr>
            </w:pPr>
          </w:p>
        </w:tc>
      </w:tr>
      <w:tr w:rsidR="001B64D8" w:rsidRPr="004C64E2" w14:paraId="160282A0" w14:textId="77777777" w:rsidTr="00BD03A1">
        <w:trPr>
          <w:trHeight w:val="255"/>
        </w:trPr>
        <w:tc>
          <w:tcPr>
            <w:tcW w:w="1329" w:type="pct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69C14626" w14:textId="77777777" w:rsidR="001B64D8" w:rsidRPr="004C64E2" w:rsidRDefault="001B64D8" w:rsidP="00381A4C">
            <w:pPr>
              <w:rPr>
                <w:rFonts w:eastAsia="Arial Unicode MS"/>
                <w:sz w:val="20"/>
              </w:rPr>
            </w:pPr>
          </w:p>
        </w:tc>
        <w:tc>
          <w:tcPr>
            <w:tcW w:w="448" w:type="pct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AD0DBA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F45DF5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C53B1F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705" w:type="pct"/>
            <w:tcBorders>
              <w:bottom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79FA29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14:paraId="4B7EF84C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685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10849C2" w14:textId="77777777" w:rsidR="001B64D8" w:rsidRPr="004C64E2" w:rsidRDefault="001B64D8" w:rsidP="00381A4C">
            <w:pPr>
              <w:jc w:val="center"/>
              <w:rPr>
                <w:rFonts w:eastAsia="Arial Unicode MS"/>
                <w:sz w:val="20"/>
              </w:rPr>
            </w:pPr>
          </w:p>
        </w:tc>
      </w:tr>
      <w:tr w:rsidR="00BD03A1" w:rsidRPr="004C64E2" w14:paraId="7376056C" w14:textId="77777777" w:rsidTr="00BD03A1">
        <w:trPr>
          <w:trHeight w:val="255"/>
        </w:trPr>
        <w:tc>
          <w:tcPr>
            <w:tcW w:w="1329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95A0438" w14:textId="77777777" w:rsidR="00BD03A1" w:rsidRPr="004C64E2" w:rsidRDefault="00BD03A1" w:rsidP="00381A4C">
            <w:pPr>
              <w:rPr>
                <w:rFonts w:eastAsia="Arial Unicode MS"/>
                <w:b/>
                <w:sz w:val="20"/>
              </w:rPr>
            </w:pPr>
            <w:r w:rsidRPr="004C64E2">
              <w:rPr>
                <w:b/>
                <w:sz w:val="20"/>
              </w:rPr>
              <w:t>Unbiased Weighted Score</w:t>
            </w:r>
          </w:p>
        </w:tc>
        <w:tc>
          <w:tcPr>
            <w:tcW w:w="448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60DF38" w14:textId="77777777" w:rsidR="00BD03A1" w:rsidRPr="004C64E2" w:rsidRDefault="00BD03A1" w:rsidP="00381A4C">
            <w:pPr>
              <w:jc w:val="center"/>
              <w:rPr>
                <w:rFonts w:eastAsia="Arial Unicode MS"/>
                <w:b/>
                <w:sz w:val="2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601905" w14:textId="77777777" w:rsidR="00BD03A1" w:rsidRPr="004C64E2" w:rsidRDefault="00BD03A1" w:rsidP="00381A4C">
            <w:pPr>
              <w:jc w:val="center"/>
              <w:rPr>
                <w:rFonts w:eastAsia="Arial Unicode MS"/>
                <w:b/>
                <w:sz w:val="20"/>
              </w:rPr>
            </w:pPr>
            <w:r w:rsidRPr="004C64E2">
              <w:rPr>
                <w:b/>
                <w:sz w:val="20"/>
              </w:rPr>
              <w:t>32.36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ACBF10" w14:textId="77777777" w:rsidR="00BD03A1" w:rsidRPr="004C64E2" w:rsidRDefault="00BD03A1" w:rsidP="00381A4C">
            <w:pPr>
              <w:jc w:val="center"/>
              <w:rPr>
                <w:rFonts w:eastAsia="Arial Unicode MS"/>
                <w:b/>
                <w:sz w:val="20"/>
              </w:rPr>
            </w:pPr>
            <w:r w:rsidRPr="004C64E2">
              <w:rPr>
                <w:b/>
                <w:sz w:val="20"/>
              </w:rPr>
              <w:t>34.01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2AB861" w14:textId="77777777" w:rsidR="00BD03A1" w:rsidRPr="004C64E2" w:rsidRDefault="00BD03A1" w:rsidP="00381A4C">
            <w:pPr>
              <w:jc w:val="center"/>
              <w:rPr>
                <w:rFonts w:eastAsia="Arial Unicode MS"/>
                <w:b/>
                <w:sz w:val="20"/>
              </w:rPr>
            </w:pPr>
            <w:r w:rsidRPr="004C64E2">
              <w:rPr>
                <w:b/>
                <w:sz w:val="20"/>
              </w:rPr>
              <w:t>33.63</w:t>
            </w:r>
          </w:p>
        </w:tc>
        <w:tc>
          <w:tcPr>
            <w:tcW w:w="1108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C3613C" w14:textId="6972108F" w:rsidR="00BD03A1" w:rsidRPr="004C64E2" w:rsidRDefault="00BD03A1" w:rsidP="00BD03A1">
            <w:pPr>
              <w:rPr>
                <w:rFonts w:eastAsia="Arial Unicode MS"/>
                <w:sz w:val="20"/>
              </w:rPr>
            </w:pPr>
            <w:r w:rsidRPr="004C64E2">
              <w:rPr>
                <w:rFonts w:eastAsia="Arial Unicode MS"/>
                <w:color w:val="000000"/>
                <w:sz w:val="20"/>
              </w:rPr>
              <w:sym w:font="Wingdings" w:char="F0DF"/>
            </w:r>
            <w:r w:rsidRPr="004C64E2">
              <w:rPr>
                <w:rFonts w:eastAsia="Arial Unicode MS"/>
                <w:color w:val="000000"/>
                <w:sz w:val="20"/>
              </w:rPr>
              <w:t>Unb</w:t>
            </w:r>
            <w:r w:rsidRPr="004C64E2">
              <w:rPr>
                <w:rFonts w:eastAsia="Arial Unicode MS"/>
                <w:color w:val="000000"/>
                <w:sz w:val="20"/>
              </w:rPr>
              <w:t>iased</w:t>
            </w:r>
          </w:p>
        </w:tc>
      </w:tr>
    </w:tbl>
    <w:p w14:paraId="11BAFD25" w14:textId="6AFA6220" w:rsidR="00606D43" w:rsidRDefault="00606D43"/>
    <w:p w14:paraId="22936408" w14:textId="77777777" w:rsidR="00AB0A9E" w:rsidRDefault="00AB0A9E"/>
    <w:sectPr w:rsidR="00AB0A9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28C3"/>
    <w:multiLevelType w:val="hybridMultilevel"/>
    <w:tmpl w:val="FDB49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4D8"/>
    <w:rsid w:val="00147102"/>
    <w:rsid w:val="001A6ECE"/>
    <w:rsid w:val="001B64D8"/>
    <w:rsid w:val="00445321"/>
    <w:rsid w:val="00451419"/>
    <w:rsid w:val="00470EB8"/>
    <w:rsid w:val="004C5189"/>
    <w:rsid w:val="004C64E2"/>
    <w:rsid w:val="00606D43"/>
    <w:rsid w:val="00700FBF"/>
    <w:rsid w:val="00733ADD"/>
    <w:rsid w:val="007607F5"/>
    <w:rsid w:val="00845C3F"/>
    <w:rsid w:val="008678D2"/>
    <w:rsid w:val="00882926"/>
    <w:rsid w:val="008D05C9"/>
    <w:rsid w:val="009C15C7"/>
    <w:rsid w:val="009F1238"/>
    <w:rsid w:val="00AB0A9E"/>
    <w:rsid w:val="00AE1914"/>
    <w:rsid w:val="00B52382"/>
    <w:rsid w:val="00BD03A1"/>
    <w:rsid w:val="00CE0100"/>
    <w:rsid w:val="00CF5F40"/>
    <w:rsid w:val="00D36482"/>
    <w:rsid w:val="00DF4E99"/>
    <w:rsid w:val="00F91CEF"/>
    <w:rsid w:val="00FD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60285"/>
  <w15:chartTrackingRefBased/>
  <w15:docId w15:val="{B9FC1330-858D-49CC-9A00-161ED88E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7F5"/>
    <w:pPr>
      <w:spacing w:line="240" w:lineRule="auto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1914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19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Harper</dc:creator>
  <cp:keywords/>
  <dc:description/>
  <cp:lastModifiedBy>Michael Harper</cp:lastModifiedBy>
  <cp:revision>23</cp:revision>
  <dcterms:created xsi:type="dcterms:W3CDTF">2020-06-21T01:48:00Z</dcterms:created>
  <dcterms:modified xsi:type="dcterms:W3CDTF">2020-06-21T02:49:00Z</dcterms:modified>
</cp:coreProperties>
</file>